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077C8" w14:textId="77777777" w:rsidR="006206D7" w:rsidRPr="0064784E" w:rsidRDefault="006206D7" w:rsidP="006206D7">
      <w:pPr>
        <w:keepNext/>
        <w:keepLines/>
        <w:widowControl w:val="0"/>
        <w:spacing w:after="0" w:line="240" w:lineRule="auto"/>
        <w:ind w:left="4956" w:firstLine="431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ab/>
      </w:r>
      <w:r w:rsidRPr="006478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14:paraId="01B02A46" w14:textId="77777777" w:rsidR="006206D7" w:rsidRDefault="006206D7" w:rsidP="006206D7">
      <w:pPr>
        <w:keepNext/>
        <w:keepLines/>
        <w:widowControl w:val="0"/>
        <w:spacing w:after="0" w:line="240" w:lineRule="auto"/>
        <w:ind w:left="4956" w:firstLine="431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</w:t>
      </w:r>
    </w:p>
    <w:p w14:paraId="5E526139" w14:textId="77777777" w:rsidR="006206D7" w:rsidRPr="0064784E" w:rsidRDefault="006206D7" w:rsidP="006206D7">
      <w:pPr>
        <w:keepNext/>
        <w:keepLines/>
        <w:widowControl w:val="0"/>
        <w:spacing w:after="0" w:line="240" w:lineRule="auto"/>
        <w:ind w:left="4956" w:firstLine="431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14:paraId="19689E7B" w14:textId="77777777" w:rsidR="006206D7" w:rsidRDefault="006206D7" w:rsidP="006206D7">
      <w:pPr>
        <w:keepNext/>
        <w:keepLines/>
        <w:widowControl w:val="0"/>
        <w:spacing w:after="0" w:line="240" w:lineRule="auto"/>
        <w:ind w:left="4956" w:firstLine="431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4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 _______________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647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D9485D6" w14:textId="77777777" w:rsidR="006206D7" w:rsidRDefault="006206D7" w:rsidP="006206D7">
      <w:pPr>
        <w:keepNext/>
        <w:keepLines/>
        <w:widowControl w:val="0"/>
        <w:spacing w:after="0" w:line="240" w:lineRule="auto"/>
        <w:ind w:left="4956" w:firstLine="431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F0E86B" w14:textId="77777777" w:rsidR="002636AD" w:rsidRPr="0068010E" w:rsidRDefault="002636AD" w:rsidP="002636A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A111B6D" w14:textId="21F2EC3B" w:rsidR="002636AD" w:rsidRDefault="002636AD" w:rsidP="002636AD">
      <w:pPr>
        <w:keepNext/>
        <w:keepLines/>
        <w:widowControl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</w:rPr>
      </w:pPr>
      <w:r w:rsidRPr="0068010E"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</w:rPr>
        <w:t xml:space="preserve">Техническое задание </w:t>
      </w:r>
    </w:p>
    <w:p w14:paraId="7F5D68EC" w14:textId="77777777" w:rsidR="0082777D" w:rsidRPr="0068010E" w:rsidRDefault="0082777D" w:rsidP="002636AD">
      <w:pPr>
        <w:keepNext/>
        <w:keepLines/>
        <w:widowControl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</w:rPr>
      </w:pPr>
    </w:p>
    <w:p w14:paraId="0D55F42D" w14:textId="51478BF9" w:rsidR="002636AD" w:rsidRPr="00BA4D91" w:rsidRDefault="0050360D" w:rsidP="00BA4D91">
      <w:pPr>
        <w:spacing w:after="0"/>
        <w:ind w:right="-1"/>
        <w:jc w:val="both"/>
        <w:rPr>
          <w:rFonts w:ascii="Times New Roman" w:eastAsia="Times New Roman" w:hAnsi="Times New Roman" w:cs="Times New Roman"/>
          <w:bCs/>
          <w:spacing w:val="1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pacing w:val="10"/>
          <w:sz w:val="24"/>
          <w:szCs w:val="24"/>
          <w:u w:val="single"/>
        </w:rPr>
        <w:t xml:space="preserve">на выполнение </w:t>
      </w:r>
      <w:r w:rsidR="002636AD" w:rsidRPr="00566D06">
        <w:rPr>
          <w:rFonts w:ascii="Times New Roman" w:eastAsia="Times New Roman" w:hAnsi="Times New Roman" w:cs="Times New Roman"/>
          <w:bCs/>
          <w:spacing w:val="10"/>
          <w:sz w:val="24"/>
          <w:szCs w:val="24"/>
          <w:u w:val="single"/>
        </w:rPr>
        <w:t xml:space="preserve">строительно-монтажных, пусконаладочных и иных работ при подключении к системам теплоснабжения </w:t>
      </w:r>
      <w:r w:rsidR="009E469F" w:rsidRPr="009E469F">
        <w:rPr>
          <w:rFonts w:ascii="Times New Roman" w:eastAsia="Times New Roman" w:hAnsi="Times New Roman" w:cs="Times New Roman"/>
          <w:bCs/>
          <w:spacing w:val="10"/>
          <w:sz w:val="24"/>
          <w:szCs w:val="24"/>
          <w:u w:val="single"/>
        </w:rPr>
        <w:t>ПАО «МОЭК»</w:t>
      </w:r>
      <w:r w:rsidR="002636AD" w:rsidRPr="00566D06">
        <w:rPr>
          <w:rFonts w:ascii="Times New Roman" w:eastAsia="Times New Roman" w:hAnsi="Times New Roman" w:cs="Times New Roman"/>
          <w:bCs/>
          <w:spacing w:val="10"/>
          <w:sz w:val="24"/>
          <w:szCs w:val="24"/>
          <w:u w:val="single"/>
        </w:rPr>
        <w:t xml:space="preserve"> </w:t>
      </w:r>
      <w:r w:rsidR="002636AD" w:rsidRPr="009539CE">
        <w:rPr>
          <w:rFonts w:ascii="Times New Roman" w:eastAsia="Times New Roman" w:hAnsi="Times New Roman" w:cs="Times New Roman"/>
          <w:bCs/>
          <w:spacing w:val="10"/>
          <w:sz w:val="24"/>
          <w:szCs w:val="24"/>
          <w:u w:val="single"/>
        </w:rPr>
        <w:t>объекта капитального строительства</w:t>
      </w:r>
      <w:r w:rsidR="002636AD" w:rsidRPr="00001A69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15799E" w:rsidRPr="0015799E">
        <w:rPr>
          <w:rFonts w:ascii="Times New Roman" w:eastAsia="Times New Roman" w:hAnsi="Times New Roman" w:cs="Times New Roman"/>
          <w:bCs/>
          <w:spacing w:val="10"/>
          <w:sz w:val="24"/>
          <w:szCs w:val="24"/>
          <w:u w:val="single"/>
        </w:rPr>
        <w:t xml:space="preserve">«Рыночно-торговый комплекс», расположенного по адресу: г. Москва, </w:t>
      </w:r>
      <w:r w:rsidR="0015799E">
        <w:rPr>
          <w:rFonts w:ascii="Times New Roman" w:eastAsia="Times New Roman" w:hAnsi="Times New Roman" w:cs="Times New Roman"/>
          <w:bCs/>
          <w:spacing w:val="10"/>
          <w:sz w:val="24"/>
          <w:szCs w:val="24"/>
          <w:u w:val="single"/>
        </w:rPr>
        <w:br/>
      </w:r>
      <w:r w:rsidR="0015799E" w:rsidRPr="0015799E">
        <w:rPr>
          <w:rFonts w:ascii="Times New Roman" w:eastAsia="Times New Roman" w:hAnsi="Times New Roman" w:cs="Times New Roman"/>
          <w:bCs/>
          <w:spacing w:val="10"/>
          <w:sz w:val="24"/>
          <w:szCs w:val="24"/>
          <w:u w:val="single"/>
        </w:rPr>
        <w:t>д.п. Кокошкино, ул. Школьная</w:t>
      </w:r>
      <w:r w:rsidR="005E187C" w:rsidRPr="005E187C">
        <w:rPr>
          <w:rFonts w:ascii="Times New Roman" w:eastAsia="Times New Roman" w:hAnsi="Times New Roman" w:cs="Times New Roman"/>
          <w:bCs/>
          <w:spacing w:val="10"/>
          <w:sz w:val="24"/>
          <w:szCs w:val="24"/>
          <w:u w:val="single"/>
        </w:rPr>
        <w:t>.</w:t>
      </w:r>
    </w:p>
    <w:p w14:paraId="7E38F4A8" w14:textId="77777777" w:rsidR="002636AD" w:rsidRPr="009539CE" w:rsidRDefault="002636AD" w:rsidP="0082777D">
      <w:pPr>
        <w:spacing w:after="0"/>
        <w:ind w:left="-426" w:right="-1"/>
        <w:jc w:val="both"/>
        <w:rPr>
          <w:rFonts w:ascii="Times New Roman" w:hAnsi="Times New Roman"/>
          <w:sz w:val="24"/>
          <w:szCs w:val="24"/>
          <w:u w:val="single"/>
        </w:rPr>
      </w:pPr>
    </w:p>
    <w:p w14:paraId="54ABE60F" w14:textId="77777777" w:rsidR="002636AD" w:rsidRPr="009539CE" w:rsidRDefault="002636AD" w:rsidP="0082777D">
      <w:pPr>
        <w:widowControl w:val="0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9539CE">
        <w:rPr>
          <w:rFonts w:ascii="Times New Roman" w:eastAsia="Times New Roman" w:hAnsi="Times New Roman" w:cs="Times New Roman"/>
          <w:bCs/>
          <w:sz w:val="24"/>
          <w:szCs w:val="24"/>
        </w:rPr>
        <w:t>Перечень объектов</w:t>
      </w:r>
      <w:r w:rsidRPr="009539CE">
        <w:rPr>
          <w:rFonts w:ascii="Times New Roman" w:eastAsia="Times New Roman" w:hAnsi="Times New Roman" w:cs="Times New Roman"/>
          <w:bCs/>
          <w:i/>
          <w:sz w:val="24"/>
          <w:szCs w:val="24"/>
        </w:rPr>
        <w:t>.</w:t>
      </w:r>
    </w:p>
    <w:p w14:paraId="3940E0E4" w14:textId="22C8464F" w:rsidR="002636AD" w:rsidRPr="0015799E" w:rsidRDefault="002636AD" w:rsidP="0015799E">
      <w:pPr>
        <w:spacing w:after="0"/>
        <w:ind w:right="-1"/>
        <w:jc w:val="both"/>
        <w:rPr>
          <w:rFonts w:ascii="Times New Roman" w:eastAsia="Times New Roman" w:hAnsi="Times New Roman" w:cs="Times New Roman"/>
          <w:bCs/>
          <w:spacing w:val="10"/>
          <w:sz w:val="24"/>
          <w:szCs w:val="24"/>
          <w:u w:val="single"/>
        </w:rPr>
      </w:pPr>
      <w:r w:rsidRPr="009539CE">
        <w:rPr>
          <w:rFonts w:ascii="Times New Roman" w:eastAsia="Times New Roman" w:hAnsi="Times New Roman" w:cs="Times New Roman"/>
          <w:bCs/>
          <w:sz w:val="24"/>
          <w:szCs w:val="24"/>
        </w:rPr>
        <w:t xml:space="preserve">Согласно пп.10,11 статьи 14 Федерального закона от 27 июля 2010 года №190-ФЗ </w:t>
      </w:r>
      <w:r w:rsidRPr="009539CE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="001A7D7D" w:rsidRPr="001A7D7D">
        <w:rPr>
          <w:rFonts w:ascii="Times New Roman" w:eastAsia="Times New Roman" w:hAnsi="Times New Roman" w:cs="Times New Roman"/>
          <w:bCs/>
          <w:sz w:val="24"/>
          <w:szCs w:val="24"/>
        </w:rPr>
        <w:t xml:space="preserve">«О теплоснабжении» в целях подключения объекта капитального строительства </w:t>
      </w:r>
      <w:r w:rsidR="0015799E" w:rsidRPr="0015799E">
        <w:rPr>
          <w:rFonts w:ascii="Times New Roman" w:eastAsia="Times New Roman" w:hAnsi="Times New Roman" w:cs="Times New Roman"/>
          <w:bCs/>
          <w:spacing w:val="10"/>
          <w:sz w:val="24"/>
          <w:szCs w:val="24"/>
          <w:u w:val="single"/>
        </w:rPr>
        <w:t>«Рыночно-торговый комплекс», распол</w:t>
      </w:r>
      <w:r w:rsidR="0015799E">
        <w:rPr>
          <w:rFonts w:ascii="Times New Roman" w:eastAsia="Times New Roman" w:hAnsi="Times New Roman" w:cs="Times New Roman"/>
          <w:bCs/>
          <w:spacing w:val="10"/>
          <w:sz w:val="24"/>
          <w:szCs w:val="24"/>
          <w:u w:val="single"/>
        </w:rPr>
        <w:t xml:space="preserve">оженного по адресу: г. Москва, </w:t>
      </w:r>
      <w:r w:rsidR="0015799E" w:rsidRPr="0015799E">
        <w:rPr>
          <w:rFonts w:ascii="Times New Roman" w:eastAsia="Times New Roman" w:hAnsi="Times New Roman" w:cs="Times New Roman"/>
          <w:bCs/>
          <w:spacing w:val="10"/>
          <w:sz w:val="24"/>
          <w:szCs w:val="24"/>
          <w:u w:val="single"/>
        </w:rPr>
        <w:t xml:space="preserve">д.п. Кокошкино, </w:t>
      </w:r>
      <w:r w:rsidR="0015799E">
        <w:rPr>
          <w:rFonts w:ascii="Times New Roman" w:eastAsia="Times New Roman" w:hAnsi="Times New Roman" w:cs="Times New Roman"/>
          <w:bCs/>
          <w:spacing w:val="10"/>
          <w:sz w:val="24"/>
          <w:szCs w:val="24"/>
          <w:u w:val="single"/>
        </w:rPr>
        <w:br/>
      </w:r>
      <w:r w:rsidR="0015799E" w:rsidRPr="0015799E">
        <w:rPr>
          <w:rFonts w:ascii="Times New Roman" w:eastAsia="Times New Roman" w:hAnsi="Times New Roman" w:cs="Times New Roman"/>
          <w:bCs/>
          <w:spacing w:val="10"/>
          <w:sz w:val="24"/>
          <w:szCs w:val="24"/>
          <w:u w:val="single"/>
        </w:rPr>
        <w:t>ул. Школьная</w:t>
      </w:r>
      <w:r w:rsidR="004E7727" w:rsidRPr="00BA4D91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4E772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3A0B09">
        <w:rPr>
          <w:rFonts w:ascii="Times New Roman" w:eastAsia="Times New Roman" w:hAnsi="Times New Roman" w:cs="Times New Roman"/>
          <w:bCs/>
          <w:sz w:val="24"/>
          <w:szCs w:val="24"/>
        </w:rPr>
        <w:t>необходимо</w:t>
      </w:r>
      <w:r w:rsidRPr="009539CE">
        <w:rPr>
          <w:rFonts w:ascii="Times New Roman" w:eastAsia="Times New Roman" w:hAnsi="Times New Roman" w:cs="Times New Roman"/>
          <w:bCs/>
          <w:sz w:val="24"/>
          <w:szCs w:val="24"/>
        </w:rPr>
        <w:t xml:space="preserve"> выполнить следующие объемы строительно-монтажных работ: </w:t>
      </w:r>
    </w:p>
    <w:tbl>
      <w:tblPr>
        <w:tblW w:w="102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8"/>
        <w:gridCol w:w="7655"/>
        <w:gridCol w:w="992"/>
        <w:gridCol w:w="850"/>
      </w:tblGrid>
      <w:tr w:rsidR="00870FD1" w:rsidRPr="00712039" w14:paraId="49238AD4" w14:textId="77777777" w:rsidTr="00870FD1">
        <w:trPr>
          <w:trHeight w:val="20"/>
        </w:trPr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9E18DB" w14:textId="77777777" w:rsidR="00870FD1" w:rsidRDefault="00870FD1" w:rsidP="00870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2C84E5" w14:textId="482EDDF6" w:rsidR="00870FD1" w:rsidRDefault="00870FD1" w:rsidP="00870F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905F2F2" w14:textId="77777777" w:rsidR="005E187C" w:rsidRDefault="005E187C" w:rsidP="00870F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9F2F812" w14:textId="0B0DBA95" w:rsidR="00870FD1" w:rsidRPr="00712039" w:rsidRDefault="004E7727" w:rsidP="00870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FAA">
              <w:rPr>
                <w:rFonts w:ascii="Times New Roman" w:hAnsi="Times New Roman" w:cs="Times New Roman"/>
                <w:b/>
                <w:sz w:val="24"/>
                <w:szCs w:val="24"/>
              </w:rPr>
              <w:t>Строительно-монтажные</w:t>
            </w:r>
            <w:r w:rsidR="00870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работы</w:t>
            </w:r>
          </w:p>
        </w:tc>
      </w:tr>
      <w:tr w:rsidR="00870FD1" w:rsidRPr="004F381F" w14:paraId="059DF10D" w14:textId="77777777" w:rsidTr="00870FD1">
        <w:trPr>
          <w:trHeight w:val="20"/>
        </w:trPr>
        <w:tc>
          <w:tcPr>
            <w:tcW w:w="778" w:type="dxa"/>
            <w:tcBorders>
              <w:top w:val="single" w:sz="4" w:space="0" w:color="auto"/>
            </w:tcBorders>
          </w:tcPr>
          <w:p w14:paraId="7391BB02" w14:textId="77777777" w:rsidR="00870FD1" w:rsidRDefault="00870FD1" w:rsidP="00870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№</w:t>
            </w:r>
          </w:p>
          <w:p w14:paraId="38C02D52" w14:textId="77777777" w:rsidR="00870FD1" w:rsidRPr="004F381F" w:rsidRDefault="00870FD1" w:rsidP="00870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п/п</w:t>
            </w:r>
          </w:p>
        </w:tc>
        <w:tc>
          <w:tcPr>
            <w:tcW w:w="7655" w:type="dxa"/>
            <w:tcBorders>
              <w:top w:val="single" w:sz="4" w:space="0" w:color="auto"/>
            </w:tcBorders>
            <w:shd w:val="clear" w:color="auto" w:fill="auto"/>
          </w:tcPr>
          <w:p w14:paraId="3F97645A" w14:textId="77777777" w:rsidR="00870FD1" w:rsidRPr="004F381F" w:rsidRDefault="00870FD1" w:rsidP="00870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</w:pPr>
            <w:r w:rsidRPr="004F381F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F1A810" w14:textId="77777777" w:rsidR="00870FD1" w:rsidRPr="004F381F" w:rsidRDefault="00870FD1" w:rsidP="00870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3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C93FB6" w14:textId="77777777" w:rsidR="00870FD1" w:rsidRPr="004F381F" w:rsidRDefault="00870FD1" w:rsidP="00870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3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</w:tr>
      <w:tr w:rsidR="0015799E" w14:paraId="71809B96" w14:textId="77777777" w:rsidTr="00870FD1">
        <w:trPr>
          <w:trHeight w:val="20"/>
        </w:trPr>
        <w:tc>
          <w:tcPr>
            <w:tcW w:w="778" w:type="dxa"/>
          </w:tcPr>
          <w:p w14:paraId="6A7C3A9A" w14:textId="4230DE41" w:rsidR="0015799E" w:rsidRPr="004F381F" w:rsidRDefault="0015799E" w:rsidP="001579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33FA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655" w:type="dxa"/>
            <w:shd w:val="clear" w:color="auto" w:fill="auto"/>
          </w:tcPr>
          <w:p w14:paraId="65D86725" w14:textId="7C2F2F3B" w:rsidR="0015799E" w:rsidRPr="004F381F" w:rsidRDefault="0015799E" w:rsidP="001579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33FAA">
              <w:rPr>
                <w:rFonts w:ascii="Times New Roman" w:hAnsi="Times New Roman" w:cs="Times New Roman"/>
                <w:b/>
                <w:sz w:val="24"/>
                <w:szCs w:val="24"/>
              </w:rPr>
              <w:t>Теплова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 сеть (температурный график 150</w:t>
            </w:r>
            <w:r w:rsidRPr="00133FAA">
              <w:rPr>
                <w:rFonts w:ascii="Times New Roman" w:hAnsi="Times New Roman" w:cs="Times New Roman"/>
                <w:b/>
                <w:sz w:val="24"/>
                <w:szCs w:val="24"/>
              </w:rPr>
              <w:t>-70ºС)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F9E616" w14:textId="6645C1F3" w:rsidR="0015799E" w:rsidRPr="00B9751B" w:rsidRDefault="0015799E" w:rsidP="001579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2FCA632" w14:textId="15B1EFB5" w:rsidR="0015799E" w:rsidRDefault="0015799E" w:rsidP="00157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99E" w14:paraId="76B84A55" w14:textId="77777777" w:rsidTr="00870FD1">
        <w:trPr>
          <w:trHeight w:val="20"/>
        </w:trPr>
        <w:tc>
          <w:tcPr>
            <w:tcW w:w="778" w:type="dxa"/>
          </w:tcPr>
          <w:p w14:paraId="6DDDB802" w14:textId="1610F44F" w:rsidR="0015799E" w:rsidRPr="004F381F" w:rsidRDefault="0015799E" w:rsidP="001579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6A2CF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655" w:type="dxa"/>
            <w:shd w:val="clear" w:color="auto" w:fill="auto"/>
          </w:tcPr>
          <w:p w14:paraId="7CFB4E59" w14:textId="77777777" w:rsidR="0015799E" w:rsidRPr="00133FAA" w:rsidRDefault="0015799E" w:rsidP="001579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33FAA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Тепловая сеть 2Ду 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125</w:t>
            </w:r>
            <w:r w:rsidRPr="00133FAA">
              <w:rPr>
                <w:rFonts w:ascii="Times New Roman" w:hAnsi="Times New Roman" w:cs="Times New Roman"/>
                <w:bCs/>
                <w:sz w:val="24"/>
                <w:szCs w:val="26"/>
              </w:rPr>
              <w:t>мм.</w:t>
            </w:r>
          </w:p>
          <w:p w14:paraId="23C79562" w14:textId="4FF9B932" w:rsidR="0015799E" w:rsidRDefault="0015799E" w:rsidP="001579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33FAA">
              <w:rPr>
                <w:rFonts w:ascii="Times New Roman" w:hAnsi="Times New Roman" w:cs="Times New Roman"/>
                <w:bCs/>
                <w:sz w:val="24"/>
                <w:szCs w:val="26"/>
              </w:rPr>
              <w:t>(ГОСТ 8731-74 гр.В ст.20 ГОСТ 1050-88) в ППУ-ПЭ с выводом сигнала на РДП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BA9610" w14:textId="28F110F7" w:rsidR="0015799E" w:rsidRPr="00B9751B" w:rsidRDefault="0015799E" w:rsidP="001579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3FAA">
              <w:rPr>
                <w:rFonts w:ascii="Times New Roman" w:hAnsi="Times New Roman" w:cs="Times New Roman"/>
                <w:bCs/>
                <w:sz w:val="24"/>
                <w:szCs w:val="24"/>
              </w:rPr>
              <w:t>п.м.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31BA5E7" w14:textId="6D6376E7" w:rsidR="0015799E" w:rsidRDefault="0015799E" w:rsidP="00157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39,6</w:t>
            </w:r>
          </w:p>
        </w:tc>
      </w:tr>
      <w:tr w:rsidR="0015799E" w14:paraId="6AD7045A" w14:textId="77777777" w:rsidTr="00870FD1">
        <w:trPr>
          <w:trHeight w:val="20"/>
        </w:trPr>
        <w:tc>
          <w:tcPr>
            <w:tcW w:w="778" w:type="dxa"/>
          </w:tcPr>
          <w:p w14:paraId="1708A0A8" w14:textId="77777777" w:rsidR="0015799E" w:rsidRPr="004F381F" w:rsidRDefault="0015799E" w:rsidP="001579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</w:tc>
        <w:tc>
          <w:tcPr>
            <w:tcW w:w="7655" w:type="dxa"/>
            <w:shd w:val="clear" w:color="auto" w:fill="auto"/>
          </w:tcPr>
          <w:p w14:paraId="67440BCD" w14:textId="77777777" w:rsidR="0015799E" w:rsidRPr="00133FAA" w:rsidRDefault="0015799E" w:rsidP="001579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33FAA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- в монолитном 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не</w:t>
            </w:r>
            <w:r w:rsidRPr="00133FAA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проходном ж.б. канале </w:t>
            </w:r>
            <w:r w:rsidRPr="00BF2B42">
              <w:rPr>
                <w:rFonts w:ascii="Times New Roman" w:hAnsi="Times New Roman" w:cs="Times New Roman"/>
                <w:bCs/>
                <w:sz w:val="24"/>
                <w:szCs w:val="26"/>
              </w:rPr>
              <w:t>1,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6х1,225</w:t>
            </w:r>
            <w:r w:rsidRPr="00BF2B42">
              <w:rPr>
                <w:rFonts w:ascii="Times New Roman" w:hAnsi="Times New Roman" w:cs="Times New Roman"/>
                <w:bCs/>
                <w:sz w:val="24"/>
                <w:szCs w:val="26"/>
              </w:rPr>
              <w:t>(</w:t>
            </w:r>
            <w:r w:rsidRPr="00BF2B42">
              <w:rPr>
                <w:rFonts w:ascii="Times New Roman" w:hAnsi="Times New Roman" w:cs="Times New Roman"/>
                <w:bCs/>
                <w:sz w:val="24"/>
                <w:szCs w:val="26"/>
                <w:lang w:val="en-US"/>
              </w:rPr>
              <w:t>h</w:t>
            </w:r>
            <w:r w:rsidRPr="00BF2B42">
              <w:rPr>
                <w:rFonts w:ascii="Times New Roman" w:hAnsi="Times New Roman" w:cs="Times New Roman"/>
                <w:bCs/>
                <w:sz w:val="24"/>
                <w:szCs w:val="26"/>
              </w:rPr>
              <w:t>)м</w:t>
            </w:r>
          </w:p>
          <w:p w14:paraId="6E7DA510" w14:textId="3885A385" w:rsidR="0015799E" w:rsidRDefault="0015799E" w:rsidP="001579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33FAA">
              <w:rPr>
                <w:rFonts w:ascii="Times New Roman" w:hAnsi="Times New Roman" w:cs="Times New Roman"/>
                <w:bCs/>
                <w:sz w:val="20"/>
                <w:szCs w:val="20"/>
              </w:rPr>
              <w:t>МГСН 6.03-03 п. 4.1.16, СП 41-05-2002 п. 4.24, СНиП 41-02-2003 п. 9.3, СНиП 41-02-2003 табл. Б3, Указания по проектированию в стеснённых условиях г. Москвы п. 2.17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5325344" w14:textId="7A82381D" w:rsidR="0015799E" w:rsidRPr="00B9751B" w:rsidRDefault="0015799E" w:rsidP="001579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3FAA">
              <w:rPr>
                <w:rFonts w:ascii="Times New Roman" w:hAnsi="Times New Roman" w:cs="Times New Roman"/>
                <w:bCs/>
                <w:sz w:val="24"/>
                <w:szCs w:val="24"/>
              </w:rPr>
              <w:t>п.м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6B14CAA" w14:textId="1F838FC1" w:rsidR="0015799E" w:rsidRDefault="0015799E" w:rsidP="00157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</w:tr>
      <w:tr w:rsidR="0015799E" w14:paraId="349B541F" w14:textId="77777777" w:rsidTr="00B04CA0">
        <w:trPr>
          <w:trHeight w:val="20"/>
        </w:trPr>
        <w:tc>
          <w:tcPr>
            <w:tcW w:w="778" w:type="dxa"/>
          </w:tcPr>
          <w:p w14:paraId="55CECE6E" w14:textId="743D1E4E" w:rsidR="0015799E" w:rsidRPr="004F381F" w:rsidRDefault="0015799E" w:rsidP="001579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</w:tc>
        <w:tc>
          <w:tcPr>
            <w:tcW w:w="7655" w:type="dxa"/>
            <w:shd w:val="clear" w:color="auto" w:fill="auto"/>
          </w:tcPr>
          <w:p w14:paraId="387AE85A" w14:textId="77777777" w:rsidR="0015799E" w:rsidRPr="00133FAA" w:rsidRDefault="0015799E" w:rsidP="001579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33FAA">
              <w:rPr>
                <w:rFonts w:ascii="Times New Roman" w:hAnsi="Times New Roman" w:cs="Times New Roman"/>
                <w:bCs/>
                <w:sz w:val="24"/>
                <w:szCs w:val="26"/>
              </w:rPr>
              <w:t>- бесканально на монолитном ж/б основании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</w:t>
            </w:r>
            <w:r w:rsidRPr="00BF2B42">
              <w:rPr>
                <w:rFonts w:ascii="Times New Roman" w:hAnsi="Times New Roman" w:cs="Times New Roman"/>
                <w:bCs/>
                <w:sz w:val="24"/>
                <w:szCs w:val="26"/>
              </w:rPr>
              <w:t>1,3х0,25(</w:t>
            </w:r>
            <w:r w:rsidRPr="00BF2B42">
              <w:rPr>
                <w:rFonts w:ascii="Times New Roman" w:hAnsi="Times New Roman" w:cs="Times New Roman"/>
                <w:bCs/>
                <w:sz w:val="24"/>
                <w:szCs w:val="26"/>
                <w:lang w:val="en-US"/>
              </w:rPr>
              <w:t>h</w:t>
            </w:r>
            <w:r w:rsidRPr="00BF2B42">
              <w:rPr>
                <w:rFonts w:ascii="Times New Roman" w:hAnsi="Times New Roman" w:cs="Times New Roman"/>
                <w:bCs/>
                <w:sz w:val="24"/>
                <w:szCs w:val="26"/>
              </w:rPr>
              <w:t>)м</w:t>
            </w:r>
          </w:p>
          <w:p w14:paraId="104019A1" w14:textId="5E30A760" w:rsidR="0015799E" w:rsidRDefault="0015799E" w:rsidP="001579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33FAA">
              <w:rPr>
                <w:rFonts w:ascii="Times New Roman" w:hAnsi="Times New Roman" w:cs="Times New Roman"/>
                <w:bCs/>
                <w:sz w:val="20"/>
                <w:szCs w:val="20"/>
              </w:rPr>
              <w:t>МГСН 6.03-03 п. 4.1.14, СП 41-05-2002 п.4.23, СНиП 41-02-2003 п.12.17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23ECDD" w14:textId="78B7FA89" w:rsidR="0015799E" w:rsidRPr="00B9751B" w:rsidRDefault="0015799E" w:rsidP="001579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3FAA">
              <w:rPr>
                <w:rFonts w:ascii="Times New Roman" w:hAnsi="Times New Roman" w:cs="Times New Roman"/>
                <w:bCs/>
                <w:sz w:val="24"/>
                <w:szCs w:val="24"/>
              </w:rPr>
              <w:t>п.м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B4296AE" w14:textId="1192213D" w:rsidR="0015799E" w:rsidRDefault="0015799E" w:rsidP="00157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</w:tr>
      <w:tr w:rsidR="0015799E" w:rsidRPr="000D7AF0" w14:paraId="3975A2AB" w14:textId="77777777" w:rsidTr="00B04CA0">
        <w:trPr>
          <w:trHeight w:val="20"/>
        </w:trPr>
        <w:tc>
          <w:tcPr>
            <w:tcW w:w="778" w:type="dxa"/>
            <w:vAlign w:val="center"/>
          </w:tcPr>
          <w:p w14:paraId="45F70AF8" w14:textId="00AC39A3" w:rsidR="0015799E" w:rsidRPr="002A429D" w:rsidRDefault="0015799E" w:rsidP="001579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316CA08A" w14:textId="2D16AB78" w:rsidR="0015799E" w:rsidRPr="00117397" w:rsidRDefault="0015799E" w:rsidP="001579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камера: строительство новой тепловой камеры ТК-Т.1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F579CCF" w14:textId="51AD97BD" w:rsidR="0015799E" w:rsidRPr="000D7AF0" w:rsidRDefault="0015799E" w:rsidP="001579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F278066" w14:textId="458D1D65" w:rsidR="0015799E" w:rsidRPr="000D7AF0" w:rsidRDefault="0015799E" w:rsidP="001579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99E" w:rsidRPr="00B9751B" w14:paraId="296DDD29" w14:textId="77777777" w:rsidTr="00870FD1">
        <w:trPr>
          <w:trHeight w:val="20"/>
        </w:trPr>
        <w:tc>
          <w:tcPr>
            <w:tcW w:w="778" w:type="dxa"/>
          </w:tcPr>
          <w:p w14:paraId="70EE5D40" w14:textId="77777777" w:rsidR="0015799E" w:rsidRPr="004F381F" w:rsidRDefault="0015799E" w:rsidP="001579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55" w:type="dxa"/>
            <w:shd w:val="clear" w:color="auto" w:fill="auto"/>
          </w:tcPr>
          <w:p w14:paraId="112BA84B" w14:textId="3EF4AF46" w:rsidR="0015799E" w:rsidRPr="004F381F" w:rsidRDefault="0015799E" w:rsidP="001579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3F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Строительная часть: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3,5</w:t>
            </w:r>
            <w:r w:rsidRPr="00133FA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3,5х2,0</w:t>
            </w:r>
            <w:r w:rsidRPr="00133FAA">
              <w:rPr>
                <w:rFonts w:ascii="Times New Roman" w:hAnsi="Times New Roman" w:cs="Times New Roman"/>
                <w:bCs/>
                <w:sz w:val="24"/>
                <w:szCs w:val="24"/>
              </w:rPr>
              <w:t>(h)м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E3FA12" w14:textId="0FA95546" w:rsidR="0015799E" w:rsidRPr="00B9751B" w:rsidRDefault="0015799E" w:rsidP="001579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3FAA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EFD608E" w14:textId="1F56B89C" w:rsidR="0015799E" w:rsidRPr="00B9751B" w:rsidRDefault="0015799E" w:rsidP="001579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133FA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5799E" w:rsidRPr="00B9751B" w14:paraId="026BC157" w14:textId="77777777" w:rsidTr="00B04CA0">
        <w:trPr>
          <w:trHeight w:val="20"/>
        </w:trPr>
        <w:tc>
          <w:tcPr>
            <w:tcW w:w="778" w:type="dxa"/>
          </w:tcPr>
          <w:p w14:paraId="76CA42DC" w14:textId="5B6FD683" w:rsidR="0015799E" w:rsidRPr="004F381F" w:rsidRDefault="0015799E" w:rsidP="001579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55" w:type="dxa"/>
            <w:shd w:val="clear" w:color="auto" w:fill="auto"/>
          </w:tcPr>
          <w:p w14:paraId="3D5EA518" w14:textId="77777777" w:rsidR="0015799E" w:rsidRDefault="0015799E" w:rsidP="001579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3FAA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Технологическая часть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14:paraId="72F06667" w14:textId="77777777" w:rsidR="0015799E" w:rsidRDefault="0015799E" w:rsidP="001579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врезка в магистраль 2Ду 300/125 </w:t>
            </w:r>
            <w:r w:rsidRPr="004F38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узлами управления </w:t>
            </w:r>
          </w:p>
          <w:p w14:paraId="22FFC8AB" w14:textId="0B9571B6" w:rsidR="0015799E" w:rsidRPr="00565B6E" w:rsidRDefault="0015799E" w:rsidP="0015799E">
            <w:pPr>
              <w:spacing w:after="0" w:line="240" w:lineRule="auto"/>
            </w:pPr>
            <w:r w:rsidRPr="00133FAA">
              <w:rPr>
                <w:rFonts w:ascii="Times New Roman" w:hAnsi="Times New Roman" w:cs="Times New Roman"/>
                <w:bCs/>
                <w:sz w:val="24"/>
                <w:szCs w:val="24"/>
              </w:rPr>
              <w:t>ШК Ду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125- 2 шт, </w:t>
            </w:r>
            <w:r w:rsidRPr="00133FAA">
              <w:rPr>
                <w:rFonts w:ascii="Times New Roman" w:hAnsi="Times New Roman" w:cs="Times New Roman"/>
                <w:bCs/>
                <w:sz w:val="24"/>
                <w:szCs w:val="24"/>
              </w:rPr>
              <w:t>Ду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40- 2 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C204F6" w14:textId="22D7CD1A" w:rsidR="0015799E" w:rsidRPr="00B9751B" w:rsidRDefault="0015799E" w:rsidP="001579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3453E17" w14:textId="086AD295" w:rsidR="0015799E" w:rsidRPr="00B9751B" w:rsidRDefault="0015799E" w:rsidP="001579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15799E" w:rsidRPr="004876BA" w14:paraId="645CDDAB" w14:textId="77777777" w:rsidTr="00B04CA0">
        <w:trPr>
          <w:trHeight w:val="20"/>
        </w:trPr>
        <w:tc>
          <w:tcPr>
            <w:tcW w:w="778" w:type="dxa"/>
            <w:vAlign w:val="center"/>
          </w:tcPr>
          <w:p w14:paraId="7AE4D6EE" w14:textId="4FCDC49E" w:rsidR="0015799E" w:rsidRPr="004876BA" w:rsidRDefault="0015799E" w:rsidP="0015799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FA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38166EBC" w14:textId="356DB961" w:rsidR="0015799E" w:rsidRPr="004876BA" w:rsidRDefault="0015799E" w:rsidP="0015799E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Байпас (температурный график 150</w:t>
            </w:r>
            <w:r w:rsidRPr="00133FAA">
              <w:rPr>
                <w:rFonts w:ascii="Times New Roman" w:hAnsi="Times New Roman" w:cs="Times New Roman"/>
                <w:b/>
                <w:sz w:val="24"/>
                <w:szCs w:val="24"/>
              </w:rPr>
              <w:t>-70ºС)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A30008" w14:textId="4DC824D5" w:rsidR="0015799E" w:rsidRPr="004876BA" w:rsidRDefault="0015799E" w:rsidP="0015799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B4515AA" w14:textId="6C853827" w:rsidR="0015799E" w:rsidRPr="004876BA" w:rsidRDefault="0015799E" w:rsidP="0015799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799E" w:rsidRPr="004876BA" w14:paraId="3CDF5FB4" w14:textId="77777777" w:rsidTr="00B04CA0">
        <w:trPr>
          <w:trHeight w:val="20"/>
        </w:trPr>
        <w:tc>
          <w:tcPr>
            <w:tcW w:w="778" w:type="dxa"/>
            <w:vAlign w:val="center"/>
          </w:tcPr>
          <w:p w14:paraId="59B0CAD4" w14:textId="7FD4CFEB" w:rsidR="0015799E" w:rsidRPr="004876BA" w:rsidRDefault="0015799E" w:rsidP="001579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A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655" w:type="dxa"/>
            <w:shd w:val="clear" w:color="auto" w:fill="auto"/>
          </w:tcPr>
          <w:p w14:paraId="0E83E91F" w14:textId="77777777" w:rsidR="0015799E" w:rsidRPr="00133FAA" w:rsidRDefault="0015799E" w:rsidP="001579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33FAA">
              <w:rPr>
                <w:rFonts w:ascii="Times New Roman" w:hAnsi="Times New Roman" w:cs="Times New Roman"/>
                <w:bCs/>
                <w:sz w:val="24"/>
                <w:szCs w:val="26"/>
              </w:rPr>
              <w:t>Байпас 2Ду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30</w:t>
            </w:r>
            <w:r w:rsidRPr="00133FAA">
              <w:rPr>
                <w:rFonts w:ascii="Times New Roman" w:hAnsi="Times New Roman" w:cs="Times New Roman"/>
                <w:bCs/>
                <w:sz w:val="24"/>
                <w:szCs w:val="26"/>
              </w:rPr>
              <w:t>0 на низких опорах, наземно</w:t>
            </w:r>
          </w:p>
          <w:p w14:paraId="3FF8AC8B" w14:textId="7592F4F8" w:rsidR="0015799E" w:rsidRPr="004876BA" w:rsidRDefault="0015799E" w:rsidP="001579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33FAA">
              <w:rPr>
                <w:rFonts w:ascii="Times New Roman" w:hAnsi="Times New Roman" w:cs="Times New Roman"/>
                <w:bCs/>
                <w:sz w:val="24"/>
                <w:szCs w:val="26"/>
              </w:rPr>
              <w:t>(ГОСТ 8731-74 гр.В ст.20 ГОСТ 1050-88);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001FD8" w14:textId="4666EA23" w:rsidR="0015799E" w:rsidRPr="004876BA" w:rsidRDefault="0015799E" w:rsidP="001579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AA">
              <w:rPr>
                <w:rFonts w:ascii="Times New Roman" w:hAnsi="Times New Roman" w:cs="Times New Roman"/>
                <w:sz w:val="24"/>
                <w:szCs w:val="24"/>
              </w:rPr>
              <w:t>п.м.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9D28906" w14:textId="76507CB7" w:rsidR="0015799E" w:rsidRPr="004876BA" w:rsidRDefault="0015799E" w:rsidP="001579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33F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799E" w14:paraId="3F831CBF" w14:textId="77777777" w:rsidTr="00B04CA0">
        <w:trPr>
          <w:trHeight w:val="20"/>
        </w:trPr>
        <w:tc>
          <w:tcPr>
            <w:tcW w:w="778" w:type="dxa"/>
            <w:vAlign w:val="center"/>
          </w:tcPr>
          <w:p w14:paraId="606762E4" w14:textId="77777777" w:rsidR="0015799E" w:rsidRDefault="0015799E" w:rsidP="001579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shd w:val="clear" w:color="auto" w:fill="auto"/>
          </w:tcPr>
          <w:p w14:paraId="4AB044F2" w14:textId="77777777" w:rsidR="0015799E" w:rsidRDefault="0015799E" w:rsidP="001579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33FAA">
              <w:rPr>
                <w:rFonts w:ascii="Times New Roman" w:hAnsi="Times New Roman" w:cs="Times New Roman"/>
                <w:bCs/>
                <w:sz w:val="24"/>
                <w:szCs w:val="26"/>
              </w:rPr>
              <w:t>Технологическая часть на трубопроводы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: </w:t>
            </w:r>
          </w:p>
          <w:p w14:paraId="1B21B7B9" w14:textId="6751D593" w:rsidR="0015799E" w:rsidRDefault="0015799E" w:rsidP="001579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ШК </w:t>
            </w:r>
            <w:r w:rsidRPr="00133FAA">
              <w:rPr>
                <w:rFonts w:ascii="Times New Roman" w:hAnsi="Times New Roman" w:cs="Times New Roman"/>
                <w:bCs/>
                <w:sz w:val="24"/>
                <w:szCs w:val="26"/>
              </w:rPr>
              <w:t>Ду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30</w:t>
            </w:r>
            <w:r w:rsidRPr="00133FAA">
              <w:rPr>
                <w:rFonts w:ascii="Times New Roman" w:hAnsi="Times New Roman" w:cs="Times New Roman"/>
                <w:bCs/>
                <w:sz w:val="24"/>
                <w:szCs w:val="26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-2 шт.;</w:t>
            </w:r>
            <w:r w:rsidRPr="00133FAA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</w:t>
            </w:r>
            <w:r w:rsidRPr="00133F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Pr="00133FAA">
              <w:rPr>
                <w:rFonts w:ascii="Times New Roman" w:hAnsi="Times New Roman" w:cs="Times New Roman"/>
                <w:bCs/>
                <w:sz w:val="24"/>
                <w:szCs w:val="24"/>
              </w:rPr>
              <w:t>0-2 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91F52B" w14:textId="18F3D2D6" w:rsidR="0015799E" w:rsidRPr="004876BA" w:rsidRDefault="0015799E" w:rsidP="001579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A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5775EF8" w14:textId="68301C15" w:rsidR="0015799E" w:rsidRDefault="0015799E" w:rsidP="001579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5799E" w:rsidRPr="000D7AF0" w14:paraId="65B94BBB" w14:textId="77777777" w:rsidTr="00B04CA0">
        <w:trPr>
          <w:trHeight w:val="20"/>
        </w:trPr>
        <w:tc>
          <w:tcPr>
            <w:tcW w:w="778" w:type="dxa"/>
            <w:vAlign w:val="center"/>
          </w:tcPr>
          <w:p w14:paraId="23F29E42" w14:textId="1B7B2E5A" w:rsidR="0015799E" w:rsidRPr="004876BA" w:rsidRDefault="0015799E" w:rsidP="001579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shd w:val="clear" w:color="auto" w:fill="auto"/>
          </w:tcPr>
          <w:p w14:paraId="2DAE1FC5" w14:textId="07A49BF9" w:rsidR="0015799E" w:rsidRPr="004876BA" w:rsidRDefault="0015799E" w:rsidP="001579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33FAA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Шахта опуска (строительная часть 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3</w:t>
            </w:r>
            <w:r w:rsidRPr="00133FAA">
              <w:rPr>
                <w:rFonts w:ascii="Times New Roman" w:hAnsi="Times New Roman" w:cs="Times New Roman"/>
                <w:bCs/>
                <w:sz w:val="24"/>
                <w:szCs w:val="26"/>
              </w:rPr>
              <w:t>,2х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3,2х2,0</w:t>
            </w:r>
            <w:r w:rsidRPr="00133FAA">
              <w:rPr>
                <w:rFonts w:ascii="Times New Roman" w:hAnsi="Times New Roman" w:cs="Times New Roman"/>
                <w:bCs/>
                <w:sz w:val="24"/>
                <w:szCs w:val="26"/>
              </w:rPr>
              <w:t>(h)м)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05A196" w14:textId="17154E7F" w:rsidR="0015799E" w:rsidRPr="000D7AF0" w:rsidRDefault="0015799E" w:rsidP="001579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A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F14A2E0" w14:textId="381F4150" w:rsidR="0015799E" w:rsidRPr="000D7AF0" w:rsidRDefault="0015799E" w:rsidP="001579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5799E" w:rsidRPr="002260BC" w14:paraId="40C7C80E" w14:textId="77777777" w:rsidTr="00B04CA0">
        <w:trPr>
          <w:trHeight w:val="20"/>
        </w:trPr>
        <w:tc>
          <w:tcPr>
            <w:tcW w:w="778" w:type="dxa"/>
            <w:vAlign w:val="center"/>
          </w:tcPr>
          <w:p w14:paraId="109B3567" w14:textId="41AEE290" w:rsidR="0015799E" w:rsidRDefault="0015799E" w:rsidP="001579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A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5022CF50" w14:textId="5D43722B" w:rsidR="0015799E" w:rsidRPr="004876BA" w:rsidRDefault="0015799E" w:rsidP="001579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33FAA">
              <w:rPr>
                <w:rFonts w:ascii="Times New Roman" w:hAnsi="Times New Roman" w:cs="Times New Roman"/>
                <w:b/>
                <w:sz w:val="24"/>
                <w:szCs w:val="24"/>
              </w:rPr>
              <w:t>Водовыпуск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7822B3" w14:textId="2C89817D" w:rsidR="0015799E" w:rsidRPr="002260BC" w:rsidRDefault="0015799E" w:rsidP="001579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5D829C9" w14:textId="5FADE07A" w:rsidR="0015799E" w:rsidRPr="002260BC" w:rsidRDefault="0015799E" w:rsidP="001579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5799E" w:rsidRPr="002260BC" w14:paraId="11A68779" w14:textId="77777777" w:rsidTr="00B04CA0">
        <w:trPr>
          <w:trHeight w:val="20"/>
        </w:trPr>
        <w:tc>
          <w:tcPr>
            <w:tcW w:w="778" w:type="dxa"/>
            <w:vAlign w:val="center"/>
          </w:tcPr>
          <w:p w14:paraId="4A9A2447" w14:textId="663B09AB" w:rsidR="0015799E" w:rsidRDefault="0015799E" w:rsidP="001579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A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166EA4BE" w14:textId="427F0E3E" w:rsidR="0015799E" w:rsidRPr="00133FAA" w:rsidRDefault="0015799E" w:rsidP="001579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Ду1</w:t>
            </w:r>
            <w:r w:rsidRPr="00133FAA">
              <w:rPr>
                <w:rFonts w:ascii="Times New Roman" w:hAnsi="Times New Roman" w:cs="Times New Roman"/>
                <w:sz w:val="24"/>
                <w:szCs w:val="24"/>
              </w:rPr>
              <w:t>00 хризотилцементная труба на ж/б основании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B2C48C" w14:textId="2F373A3D" w:rsidR="0015799E" w:rsidRPr="00133FAA" w:rsidRDefault="0015799E" w:rsidP="0015799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3FAA">
              <w:rPr>
                <w:rFonts w:ascii="Times New Roman" w:hAnsi="Times New Roman" w:cs="Times New Roman"/>
                <w:sz w:val="24"/>
                <w:szCs w:val="24"/>
              </w:rPr>
              <w:t>п.м.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E2AF930" w14:textId="531ACB1D" w:rsidR="0015799E" w:rsidRDefault="0015799E" w:rsidP="0015799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33F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7BB4A25E" w14:textId="5BC5EAA8" w:rsidR="002636AD" w:rsidRDefault="002636AD" w:rsidP="0082777D">
      <w:pPr>
        <w:widowControl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DE126E6" w14:textId="0659F567" w:rsidR="002939E5" w:rsidRDefault="002939E5" w:rsidP="0082777D">
      <w:pPr>
        <w:pStyle w:val="a3"/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06DCFB3" w14:textId="721D8C80" w:rsidR="00CC1CCC" w:rsidRPr="0068010E" w:rsidRDefault="0050360D" w:rsidP="0082777D">
      <w:pPr>
        <w:pStyle w:val="a3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Общие требования:</w:t>
      </w:r>
    </w:p>
    <w:p w14:paraId="4FC5CD0F" w14:textId="7E34A316" w:rsidR="00CC1CCC" w:rsidRPr="0050360D" w:rsidRDefault="00CC1CCC" w:rsidP="0082777D">
      <w:pPr>
        <w:pStyle w:val="a3"/>
        <w:widowControl w:val="0"/>
        <w:numPr>
          <w:ilvl w:val="1"/>
          <w:numId w:val="1"/>
        </w:numPr>
        <w:spacing w:after="0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360D">
        <w:rPr>
          <w:rFonts w:ascii="Times New Roman" w:eastAsia="Times New Roman" w:hAnsi="Times New Roman" w:cs="Times New Roman"/>
          <w:bCs/>
          <w:sz w:val="24"/>
          <w:szCs w:val="24"/>
        </w:rPr>
        <w:t>Возможность проведения работ – ежедневно.</w:t>
      </w:r>
    </w:p>
    <w:p w14:paraId="725899C7" w14:textId="28FDF731" w:rsidR="00CC1CCC" w:rsidRPr="0050360D" w:rsidRDefault="00CC1CCC" w:rsidP="0082777D">
      <w:pPr>
        <w:pStyle w:val="a3"/>
        <w:widowControl w:val="0"/>
        <w:numPr>
          <w:ilvl w:val="1"/>
          <w:numId w:val="1"/>
        </w:numPr>
        <w:spacing w:after="0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360D">
        <w:rPr>
          <w:rFonts w:ascii="Times New Roman" w:eastAsia="Times New Roman" w:hAnsi="Times New Roman" w:cs="Times New Roman"/>
          <w:bCs/>
          <w:sz w:val="24"/>
          <w:szCs w:val="24"/>
        </w:rPr>
        <w:t>Рабочая сила – граждане РФ и иностранные граждане, имеющие разрешение на работу.</w:t>
      </w:r>
    </w:p>
    <w:p w14:paraId="4C10659F" w14:textId="624EEB0A" w:rsidR="00CC1CCC" w:rsidRPr="00A25325" w:rsidRDefault="0050360D" w:rsidP="0082777D">
      <w:pPr>
        <w:widowControl w:val="0"/>
        <w:spacing w:after="0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25325">
        <w:rPr>
          <w:rFonts w:ascii="Times New Roman" w:eastAsia="Times New Roman" w:hAnsi="Times New Roman" w:cs="Times New Roman"/>
          <w:bCs/>
          <w:sz w:val="24"/>
          <w:szCs w:val="24"/>
        </w:rPr>
        <w:t xml:space="preserve">2.3. </w:t>
      </w:r>
      <w:r w:rsidR="00CC1CCC" w:rsidRPr="00A25325">
        <w:rPr>
          <w:rFonts w:ascii="Times New Roman" w:eastAsia="Times New Roman" w:hAnsi="Times New Roman" w:cs="Times New Roman"/>
          <w:bCs/>
          <w:sz w:val="24"/>
          <w:szCs w:val="24"/>
        </w:rPr>
        <w:t>Подрядчик принимает на себя</w:t>
      </w:r>
      <w:r w:rsidR="009B279E" w:rsidRPr="00A25325">
        <w:rPr>
          <w:rFonts w:ascii="Times New Roman" w:eastAsia="Times New Roman" w:hAnsi="Times New Roman" w:cs="Times New Roman"/>
          <w:bCs/>
          <w:sz w:val="24"/>
          <w:szCs w:val="24"/>
        </w:rPr>
        <w:t xml:space="preserve"> следующие</w:t>
      </w:r>
      <w:r w:rsidR="00CC1CCC" w:rsidRPr="00A25325">
        <w:rPr>
          <w:rFonts w:ascii="Times New Roman" w:eastAsia="Times New Roman" w:hAnsi="Times New Roman" w:cs="Times New Roman"/>
          <w:bCs/>
          <w:sz w:val="24"/>
          <w:szCs w:val="24"/>
        </w:rPr>
        <w:t xml:space="preserve"> обязательства:</w:t>
      </w:r>
    </w:p>
    <w:p w14:paraId="2CCAF726" w14:textId="77777777" w:rsidR="00A25325" w:rsidRPr="00A25325" w:rsidRDefault="00A25325" w:rsidP="00A2532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25325">
        <w:rPr>
          <w:rFonts w:ascii="Times New Roman" w:eastAsia="Times New Roman" w:hAnsi="Times New Roman" w:cs="Times New Roman"/>
          <w:bCs/>
          <w:sz w:val="24"/>
          <w:szCs w:val="24"/>
        </w:rPr>
        <w:t xml:space="preserve">2.3.1. В случае необходимости, включая, но не ограничиваясь, </w:t>
      </w:r>
      <w:r w:rsidRPr="00A25325">
        <w:rPr>
          <w:rFonts w:ascii="Times New Roman" w:hAnsi="Times New Roman"/>
          <w:sz w:val="24"/>
        </w:rPr>
        <w:t>собственными силами</w:t>
      </w:r>
      <w:r w:rsidRPr="00A25325">
        <w:rPr>
          <w:rFonts w:ascii="Times New Roman" w:eastAsia="Times New Roman" w:hAnsi="Times New Roman" w:cs="Times New Roman"/>
          <w:bCs/>
          <w:sz w:val="24"/>
          <w:szCs w:val="24"/>
        </w:rPr>
        <w:t xml:space="preserve">: осуществить сбор всех исходных данных, получить все разрешения (в т.ч. разрешения на </w:t>
      </w:r>
      <w:r w:rsidRPr="00A25325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строительство, разрешения на ввод, заключения о соответствии (ЗОС), ордер ОАТИ), обеспечить разработку проекта производства Работ; обеспечить страхование; исполнить условия подключения и/или технические условия организаций, балансодержателей инженерных коммуникаций,  в том числе спецТУ у специализированных организаций; выполнить разработку документации для постановки земельного участка на кадастровый учет, осуществить технологическое присоединение к электрическим сетям; получить инженерно-топографические планы подземных коммуникаций, выполнение контрольно-геодезических съемок; получить реперные точки, вынос осей в натуру с закреплением реперных точек; осуществить технологическое присоединение к электрическим сетям обеспечить осуществление технического надзора с балансодержателями пересекаемых сетей и коммуникаций; заключить и исполнить соглашения о компенсации потерь с балансодержателями пересекаемых сетей и коммуникаций; получить порубочные билеты в департаменте природопользования и охраны окружающей среды города Москвы; обеспечить выполнение/выполнить работы в охранной зоне балансодержателей пересекаемых сетей и коммуникаций; также выполнить работы, хотя прямо и не обозначенных в Договоре и в Приложениях к Договору, однако являющиеся необходимыми или обычно производящиеся для обеспечения непрерывности или для завершения Работ.</w:t>
      </w:r>
    </w:p>
    <w:p w14:paraId="01784AC5" w14:textId="77777777" w:rsidR="00A25325" w:rsidRDefault="00A25325" w:rsidP="00A25325">
      <w:pPr>
        <w:tabs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25325">
        <w:rPr>
          <w:rFonts w:ascii="Times New Roman" w:eastAsia="Times New Roman" w:hAnsi="Times New Roman" w:cs="Times New Roman"/>
          <w:bCs/>
          <w:sz w:val="24"/>
          <w:szCs w:val="24"/>
        </w:rPr>
        <w:t>2.3.2. В случае необходимости выполнения вышеуказанных мероприятий Подрядчик обязан письменно известить об этом Заказчика в течение 10 календарных дней с момента выявления необходимости проведения соответствующих мероприятий. При этом к извещению должны быть приложены документы, обосновывающие необходимость выполнения указанных работ/услуг, а также расчет их стоимости, либо иные документы, подтверждающие / обосновывающие их стоимость..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14:paraId="445B54CA" w14:textId="3ED77D29" w:rsidR="009B279E" w:rsidRDefault="005D1497" w:rsidP="0082777D">
      <w:pPr>
        <w:tabs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З</w:t>
      </w:r>
      <w:r w:rsidR="005C45A4" w:rsidRPr="00742A65">
        <w:rPr>
          <w:rFonts w:ascii="Times New Roman" w:eastAsia="Times New Roman" w:hAnsi="Times New Roman" w:cs="Times New Roman"/>
          <w:bCs/>
          <w:sz w:val="24"/>
          <w:szCs w:val="24"/>
        </w:rPr>
        <w:t>аказчик в течение 10 рабочих дней с момента получения извещения Подрядчика обязан направить Подрядчику соответствующий ответ о согласии с предложением Подрядчика или отказом от него. Неполучение Подрядчиком письменного ответа Заказчика не является согласием Заказчика на оплату данн</w:t>
      </w:r>
      <w:r w:rsidR="009B279E">
        <w:rPr>
          <w:rFonts w:ascii="Times New Roman" w:eastAsia="Times New Roman" w:hAnsi="Times New Roman" w:cs="Times New Roman"/>
          <w:bCs/>
          <w:sz w:val="24"/>
          <w:szCs w:val="24"/>
        </w:rPr>
        <w:t xml:space="preserve">ых расходов. </w:t>
      </w:r>
    </w:p>
    <w:p w14:paraId="4FB4ABDB" w14:textId="60721136" w:rsidR="009B279E" w:rsidRDefault="005C45A4" w:rsidP="0082777D">
      <w:pPr>
        <w:tabs>
          <w:tab w:val="left" w:pos="0"/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42A65">
        <w:rPr>
          <w:rFonts w:ascii="Times New Roman" w:eastAsia="Times New Roman" w:hAnsi="Times New Roman" w:cs="Times New Roman"/>
          <w:bCs/>
          <w:sz w:val="24"/>
          <w:szCs w:val="24"/>
        </w:rPr>
        <w:t>Подрядчик, своевременно не предупредивший Заказчика о необходимости выполнения вышеуказанных мероприятий, а равно выполнивший их при отсутствии соответствующего согласия Заказчика, не вправе требовать оплаты п</w:t>
      </w:r>
      <w:r w:rsidR="009B279E">
        <w:rPr>
          <w:rFonts w:ascii="Times New Roman" w:eastAsia="Times New Roman" w:hAnsi="Times New Roman" w:cs="Times New Roman"/>
          <w:bCs/>
          <w:sz w:val="24"/>
          <w:szCs w:val="24"/>
        </w:rPr>
        <w:t xml:space="preserve">онесенных расходов (издержек). </w:t>
      </w:r>
    </w:p>
    <w:p w14:paraId="77D902D9" w14:textId="4DB87DDE" w:rsidR="009B279E" w:rsidRDefault="005C45A4" w:rsidP="0082777D">
      <w:pPr>
        <w:tabs>
          <w:tab w:val="left" w:pos="0"/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42A65">
        <w:rPr>
          <w:rFonts w:ascii="Times New Roman" w:eastAsia="Times New Roman" w:hAnsi="Times New Roman" w:cs="Times New Roman"/>
          <w:bCs/>
          <w:sz w:val="24"/>
          <w:szCs w:val="24"/>
        </w:rPr>
        <w:t>В случае, если в ходе строительства не возникнет необходимость в выполнении вышеуказанных мероприятий данные суммы не оплачиваются.</w:t>
      </w:r>
    </w:p>
    <w:p w14:paraId="32A13E93" w14:textId="6E3BB74C" w:rsidR="009B279E" w:rsidRDefault="00D023E0" w:rsidP="0082777D">
      <w:pPr>
        <w:tabs>
          <w:tab w:val="left" w:pos="0"/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2.3.3</w:t>
      </w:r>
      <w:r w:rsidR="005D1497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EE234E" w:rsidRPr="00EE234E">
        <w:rPr>
          <w:rFonts w:ascii="Times New Roman" w:eastAsia="Times New Roman" w:hAnsi="Times New Roman" w:cs="Times New Roman"/>
          <w:bCs/>
          <w:sz w:val="24"/>
          <w:szCs w:val="24"/>
        </w:rPr>
        <w:t>В тех случаях, когда согласно действующему законодательству обращение за получением необходимых согласований, освидетельствований, лицензий, сер</w:t>
      </w:r>
      <w:r w:rsidR="00FF4AB9">
        <w:rPr>
          <w:rFonts w:ascii="Times New Roman" w:eastAsia="Times New Roman" w:hAnsi="Times New Roman" w:cs="Times New Roman"/>
          <w:bCs/>
          <w:sz w:val="24"/>
          <w:szCs w:val="24"/>
        </w:rPr>
        <w:t>…</w:t>
      </w:r>
      <w:r w:rsidR="00EE234E" w:rsidRPr="00EE234E">
        <w:rPr>
          <w:rFonts w:ascii="Times New Roman" w:eastAsia="Times New Roman" w:hAnsi="Times New Roman" w:cs="Times New Roman"/>
          <w:bCs/>
          <w:sz w:val="24"/>
          <w:szCs w:val="24"/>
        </w:rPr>
        <w:t>тификатов, гарантий, утверждений, разрешений возможно только по обращению Заказчика, Заказчик выдает Подрядчику доверенность на совер</w:t>
      </w:r>
      <w:r w:rsidR="009B279E">
        <w:rPr>
          <w:rFonts w:ascii="Times New Roman" w:eastAsia="Times New Roman" w:hAnsi="Times New Roman" w:cs="Times New Roman"/>
          <w:bCs/>
          <w:sz w:val="24"/>
          <w:szCs w:val="24"/>
        </w:rPr>
        <w:t>шение соответствующих действий.</w:t>
      </w:r>
    </w:p>
    <w:p w14:paraId="2DC084F6" w14:textId="77777777" w:rsidR="00D023E0" w:rsidRDefault="00D023E0" w:rsidP="0082777D">
      <w:pPr>
        <w:tabs>
          <w:tab w:val="left" w:pos="0"/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2.3.4</w:t>
      </w:r>
      <w:r w:rsidR="009B279E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EE234E" w:rsidRPr="00EE234E">
        <w:rPr>
          <w:rFonts w:ascii="Times New Roman" w:eastAsia="Times New Roman" w:hAnsi="Times New Roman" w:cs="Times New Roman"/>
          <w:bCs/>
          <w:sz w:val="24"/>
          <w:szCs w:val="24"/>
        </w:rPr>
        <w:t>Если в процессе рассмотрения запроса компетентными органами или организациями потребуется внесение каких-либо, обусловленных таким запросом, изме</w:t>
      </w:r>
      <w:r w:rsidR="009B279E">
        <w:rPr>
          <w:rFonts w:ascii="Times New Roman" w:eastAsia="Times New Roman" w:hAnsi="Times New Roman" w:cs="Times New Roman"/>
          <w:bCs/>
          <w:sz w:val="24"/>
          <w:szCs w:val="24"/>
        </w:rPr>
        <w:t>нений или исправлений в Работы/</w:t>
      </w:r>
      <w:r w:rsidR="00EE234E" w:rsidRPr="00EE234E">
        <w:rPr>
          <w:rFonts w:ascii="Times New Roman" w:eastAsia="Times New Roman" w:hAnsi="Times New Roman" w:cs="Times New Roman"/>
          <w:bCs/>
          <w:sz w:val="24"/>
          <w:szCs w:val="24"/>
        </w:rPr>
        <w:t>резу</w:t>
      </w:r>
      <w:r w:rsidR="009B279E">
        <w:rPr>
          <w:rFonts w:ascii="Times New Roman" w:eastAsia="Times New Roman" w:hAnsi="Times New Roman" w:cs="Times New Roman"/>
          <w:bCs/>
          <w:sz w:val="24"/>
          <w:szCs w:val="24"/>
        </w:rPr>
        <w:t>льтат Работ, Подрядчик обеспечивает</w:t>
      </w:r>
      <w:r w:rsidR="00EE234E" w:rsidRPr="00EE234E">
        <w:rPr>
          <w:rFonts w:ascii="Times New Roman" w:eastAsia="Times New Roman" w:hAnsi="Times New Roman" w:cs="Times New Roman"/>
          <w:bCs/>
          <w:sz w:val="24"/>
          <w:szCs w:val="24"/>
        </w:rPr>
        <w:t xml:space="preserve"> внесение таких изменений или исправлений с одновременным уведомлением Заказчика</w:t>
      </w:r>
      <w:r w:rsidR="005D1497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1AD3A37D" w14:textId="74A55365" w:rsidR="00D023E0" w:rsidRDefault="00D023E0" w:rsidP="0082777D">
      <w:pPr>
        <w:tabs>
          <w:tab w:val="left" w:pos="0"/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2.3.5. О</w:t>
      </w:r>
      <w:r w:rsidR="00CC1CCC" w:rsidRPr="0068010E">
        <w:rPr>
          <w:rFonts w:ascii="Times New Roman" w:eastAsia="Times New Roman" w:hAnsi="Times New Roman" w:cs="Times New Roman"/>
          <w:bCs/>
          <w:sz w:val="24"/>
          <w:szCs w:val="24"/>
        </w:rPr>
        <w:t>беспечить выполняемый им объем работ материал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ами, изделиями и конструкциями.</w:t>
      </w:r>
    </w:p>
    <w:p w14:paraId="0844E3E2" w14:textId="2FB54583" w:rsidR="00D023E0" w:rsidRDefault="00D023E0" w:rsidP="0082777D">
      <w:pPr>
        <w:tabs>
          <w:tab w:val="left" w:pos="0"/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2.3.6. О</w:t>
      </w:r>
      <w:r w:rsidR="00CC1CCC" w:rsidRPr="0068010E">
        <w:rPr>
          <w:rFonts w:ascii="Times New Roman" w:eastAsia="Times New Roman" w:hAnsi="Times New Roman" w:cs="Times New Roman"/>
          <w:bCs/>
          <w:sz w:val="24"/>
          <w:szCs w:val="24"/>
        </w:rPr>
        <w:t>беспечить производство работ оборудованием и механизмами, инвентарными присп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особлениями, лесами, подмостями.</w:t>
      </w:r>
    </w:p>
    <w:p w14:paraId="597B850A" w14:textId="77777777" w:rsidR="00D023E0" w:rsidRDefault="00D023E0" w:rsidP="0082777D">
      <w:pPr>
        <w:tabs>
          <w:tab w:val="left" w:pos="0"/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2.3.7. П</w:t>
      </w:r>
      <w:r w:rsidR="00CC1CCC" w:rsidRPr="0068010E">
        <w:rPr>
          <w:rFonts w:ascii="Times New Roman" w:eastAsia="Times New Roman" w:hAnsi="Times New Roman" w:cs="Times New Roman"/>
          <w:bCs/>
          <w:sz w:val="24"/>
          <w:szCs w:val="24"/>
        </w:rPr>
        <w:t>ровести все необходимые исп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ытания и пусконаладочные работы.</w:t>
      </w:r>
    </w:p>
    <w:p w14:paraId="4F683224" w14:textId="77777777" w:rsidR="00D023E0" w:rsidRDefault="00D023E0" w:rsidP="0082777D">
      <w:pPr>
        <w:tabs>
          <w:tab w:val="left" w:pos="0"/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2.3.8. О</w:t>
      </w:r>
      <w:r w:rsidR="00CC1CCC" w:rsidRPr="0068010E">
        <w:rPr>
          <w:rFonts w:ascii="Times New Roman" w:eastAsia="Times New Roman" w:hAnsi="Times New Roman" w:cs="Times New Roman"/>
          <w:bCs/>
          <w:sz w:val="24"/>
          <w:szCs w:val="24"/>
        </w:rPr>
        <w:t>беспечить своих ра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бочих единообразной спецодеждой.</w:t>
      </w:r>
    </w:p>
    <w:p w14:paraId="5D9A4B20" w14:textId="77777777" w:rsidR="00D023E0" w:rsidRDefault="00D023E0" w:rsidP="0082777D">
      <w:pPr>
        <w:tabs>
          <w:tab w:val="left" w:pos="0"/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2.3.9. С</w:t>
      </w:r>
      <w:r w:rsidR="00CC1CCC" w:rsidRPr="0068010E">
        <w:rPr>
          <w:rFonts w:ascii="Times New Roman" w:eastAsia="Times New Roman" w:hAnsi="Times New Roman" w:cs="Times New Roman"/>
          <w:bCs/>
          <w:sz w:val="24"/>
          <w:szCs w:val="24"/>
        </w:rPr>
        <w:t>облюдать технику безопасности при производств</w:t>
      </w:r>
      <w:r w:rsidR="00211792" w:rsidRPr="0068010E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работ.</w:t>
      </w:r>
    </w:p>
    <w:p w14:paraId="21FEBE29" w14:textId="77777777" w:rsidR="00D023E0" w:rsidRDefault="00D023E0" w:rsidP="0082777D">
      <w:pPr>
        <w:tabs>
          <w:tab w:val="left" w:pos="0"/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2.3.10. О</w:t>
      </w:r>
      <w:r w:rsidR="00CC1CCC" w:rsidRPr="0068010E">
        <w:rPr>
          <w:rFonts w:ascii="Times New Roman" w:eastAsia="Times New Roman" w:hAnsi="Times New Roman" w:cs="Times New Roman"/>
          <w:bCs/>
          <w:sz w:val="24"/>
          <w:szCs w:val="24"/>
        </w:rPr>
        <w:t xml:space="preserve">беспечить вывоз мусора и утилизацию отходов производства, образовавшихся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в процессе выполняемых им работ.</w:t>
      </w:r>
    </w:p>
    <w:p w14:paraId="479613E6" w14:textId="77777777" w:rsidR="00D023E0" w:rsidRDefault="00D023E0" w:rsidP="0082777D">
      <w:pPr>
        <w:tabs>
          <w:tab w:val="left" w:pos="0"/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2.3.11. П</w:t>
      </w:r>
      <w:r w:rsidR="00B1175E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редоставлять </w:t>
      </w:r>
      <w:r w:rsidR="009B279E">
        <w:rPr>
          <w:rFonts w:ascii="Times New Roman" w:eastAsia="Times New Roman" w:hAnsi="Times New Roman" w:cs="Times New Roman"/>
          <w:bCs/>
          <w:sz w:val="24"/>
          <w:szCs w:val="24"/>
        </w:rPr>
        <w:t xml:space="preserve">Заказчику </w:t>
      </w:r>
      <w:r w:rsidR="00B1175E" w:rsidRPr="00B1175E">
        <w:rPr>
          <w:rFonts w:ascii="Times New Roman" w:eastAsia="Times New Roman" w:hAnsi="Times New Roman" w:cs="Times New Roman"/>
          <w:bCs/>
          <w:sz w:val="24"/>
          <w:szCs w:val="24"/>
        </w:rPr>
        <w:t>выполненные строительно-монтажны</w:t>
      </w:r>
      <w:r w:rsidR="0077482C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="00B1175E" w:rsidRPr="00B1175E">
        <w:rPr>
          <w:rFonts w:ascii="Times New Roman" w:eastAsia="Times New Roman" w:hAnsi="Times New Roman" w:cs="Times New Roman"/>
          <w:bCs/>
          <w:sz w:val="24"/>
          <w:szCs w:val="24"/>
        </w:rPr>
        <w:t>, пусконаладочны</w:t>
      </w:r>
      <w:r w:rsidR="0077482C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="009B279E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иные</w:t>
      </w:r>
      <w:r w:rsidR="00B1175E" w:rsidRPr="00B1175E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работ</w:t>
      </w:r>
      <w:r w:rsidR="0077482C">
        <w:rPr>
          <w:rFonts w:ascii="Times New Roman" w:eastAsia="Times New Roman" w:hAnsi="Times New Roman" w:cs="Times New Roman"/>
          <w:bCs/>
          <w:sz w:val="24"/>
          <w:szCs w:val="24"/>
        </w:rPr>
        <w:t>ы</w:t>
      </w:r>
      <w:r w:rsidR="00B1175E" w:rsidRPr="00B1175E">
        <w:rPr>
          <w:rFonts w:ascii="Times New Roman" w:eastAsia="Times New Roman" w:hAnsi="Times New Roman" w:cs="Times New Roman"/>
          <w:bCs/>
          <w:sz w:val="24"/>
          <w:szCs w:val="24"/>
        </w:rPr>
        <w:t xml:space="preserve"> для их приемк</w:t>
      </w:r>
      <w:r w:rsidR="009B279E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B1175E" w:rsidRPr="00B1175E">
        <w:rPr>
          <w:rFonts w:ascii="Times New Roman" w:eastAsia="Times New Roman" w:hAnsi="Times New Roman" w:cs="Times New Roman"/>
          <w:bCs/>
          <w:sz w:val="24"/>
          <w:szCs w:val="24"/>
        </w:rPr>
        <w:t xml:space="preserve"> ежемесячно до 05 (пятого) числа каждого месяц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 за прошедший/ие месяц/периоды.</w:t>
      </w:r>
    </w:p>
    <w:p w14:paraId="6972EE47" w14:textId="4AF8626B" w:rsidR="00B1175E" w:rsidRDefault="00D023E0" w:rsidP="0082777D">
      <w:pPr>
        <w:tabs>
          <w:tab w:val="left" w:pos="0"/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2.3.12. П</w:t>
      </w:r>
      <w:r w:rsidR="00EE234E" w:rsidRPr="00B1175E">
        <w:rPr>
          <w:rFonts w:ascii="Times New Roman" w:eastAsia="Times New Roman" w:hAnsi="Times New Roman" w:cs="Times New Roman"/>
          <w:bCs/>
          <w:sz w:val="24"/>
          <w:szCs w:val="24"/>
        </w:rPr>
        <w:t>осле утверждения исполнительной документации Заказчиком обеспечи</w:t>
      </w:r>
      <w:r w:rsidR="0077482C">
        <w:rPr>
          <w:rFonts w:ascii="Times New Roman" w:eastAsia="Times New Roman" w:hAnsi="Times New Roman" w:cs="Times New Roman"/>
          <w:bCs/>
          <w:sz w:val="24"/>
          <w:szCs w:val="24"/>
        </w:rPr>
        <w:t>ть</w:t>
      </w:r>
      <w:r w:rsidR="00EE234E" w:rsidRPr="00B1175E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предоставление такой документации в Ростехнадзор и во все иные заинтересованные организации. После чего, Подрядчик обязан передать Заказчику исполнительную документацию в электронном виде в формате *pdf и в трех экземплярах на бумажном носителе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03E787A4" w14:textId="14C9C9C5" w:rsidR="00D023E0" w:rsidRDefault="00D023E0" w:rsidP="0082777D">
      <w:pPr>
        <w:tabs>
          <w:tab w:val="left" w:pos="0"/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2.3.13. В</w:t>
      </w:r>
      <w:r w:rsidR="00B1175E" w:rsidRPr="00B1175E">
        <w:rPr>
          <w:rFonts w:ascii="Times New Roman" w:eastAsia="Times New Roman" w:hAnsi="Times New Roman" w:cs="Times New Roman"/>
          <w:bCs/>
          <w:sz w:val="24"/>
          <w:szCs w:val="24"/>
        </w:rPr>
        <w:t xml:space="preserve"> срок не позднее 15 календарных дней с момента подписания последнего акта КС-2, обязуется передать на проверку Заказчику Акт законченного строительством объекта (КС-11)</w:t>
      </w:r>
      <w:r w:rsidR="00EE234E" w:rsidRPr="00B1175E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0278091C" w14:textId="322DB8EF" w:rsidR="00846DD4" w:rsidRPr="00D023E0" w:rsidRDefault="00846DD4" w:rsidP="00846DD4">
      <w:pPr>
        <w:tabs>
          <w:tab w:val="left" w:pos="0"/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3E0">
        <w:rPr>
          <w:rFonts w:ascii="Times New Roman" w:eastAsia="Times New Roman" w:hAnsi="Times New Roman" w:cs="Times New Roman"/>
          <w:bCs/>
          <w:sz w:val="24"/>
          <w:szCs w:val="24"/>
        </w:rPr>
        <w:t>Перечень материалов, поставляемых Зак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азчиком  (на основании Приказа </w:t>
      </w:r>
      <w:r w:rsidRPr="00D023E0">
        <w:rPr>
          <w:rFonts w:ascii="Times New Roman" w:eastAsia="Times New Roman" w:hAnsi="Times New Roman" w:cs="Times New Roman"/>
          <w:bCs/>
          <w:sz w:val="24"/>
          <w:szCs w:val="24"/>
        </w:rPr>
        <w:t>ПАО «М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ОЭК» от 10.09.2018 № П-301/18)</w:t>
      </w:r>
      <w:r w:rsidRPr="00D023E0">
        <w:rPr>
          <w:rFonts w:ascii="Times New Roman" w:eastAsia="Times New Roman" w:hAnsi="Times New Roman" w:cs="Times New Roman"/>
          <w:bCs/>
          <w:sz w:val="24"/>
          <w:szCs w:val="24"/>
        </w:rPr>
        <w:t xml:space="preserve"> уто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чняется при заключении договора: в соответствии с утвержденной проектно-сметной документацией.</w:t>
      </w:r>
    </w:p>
    <w:p w14:paraId="52022720" w14:textId="77777777" w:rsidR="00846DD4" w:rsidRPr="00D023E0" w:rsidRDefault="00846DD4" w:rsidP="00846DD4">
      <w:pPr>
        <w:tabs>
          <w:tab w:val="left" w:pos="0"/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3E0">
        <w:rPr>
          <w:rFonts w:ascii="Times New Roman" w:eastAsia="Times New Roman" w:hAnsi="Times New Roman" w:cs="Times New Roman"/>
          <w:bCs/>
          <w:sz w:val="24"/>
          <w:szCs w:val="24"/>
        </w:rPr>
        <w:t>Перечень давальческих материалов:</w:t>
      </w:r>
    </w:p>
    <w:p w14:paraId="37A3DA0F" w14:textId="77777777" w:rsidR="00846DD4" w:rsidRPr="00D023E0" w:rsidRDefault="00846DD4" w:rsidP="00846DD4">
      <w:pPr>
        <w:tabs>
          <w:tab w:val="left" w:pos="0"/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3E0">
        <w:rPr>
          <w:rFonts w:ascii="Times New Roman" w:eastAsia="Times New Roman" w:hAnsi="Times New Roman" w:cs="Times New Roman"/>
          <w:bCs/>
          <w:sz w:val="24"/>
          <w:szCs w:val="24"/>
        </w:rPr>
        <w:t>- Запорно-регулирующая арматура импортная диаметром свыше Ду 500;</w:t>
      </w:r>
    </w:p>
    <w:p w14:paraId="23F13D5B" w14:textId="77777777" w:rsidR="00846DD4" w:rsidRPr="00D023E0" w:rsidRDefault="00846DD4" w:rsidP="00846DD4">
      <w:pPr>
        <w:tabs>
          <w:tab w:val="left" w:pos="0"/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3E0">
        <w:rPr>
          <w:rFonts w:ascii="Times New Roman" w:eastAsia="Times New Roman" w:hAnsi="Times New Roman" w:cs="Times New Roman"/>
          <w:bCs/>
          <w:sz w:val="24"/>
          <w:szCs w:val="24"/>
        </w:rPr>
        <w:t>- Труба из сшитого полиэтилена, а также комплектующие к ней;</w:t>
      </w:r>
    </w:p>
    <w:p w14:paraId="78CB7F9B" w14:textId="77777777" w:rsidR="00846DD4" w:rsidRDefault="00846DD4" w:rsidP="00846DD4">
      <w:pPr>
        <w:tabs>
          <w:tab w:val="left" w:pos="0"/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3E0">
        <w:rPr>
          <w:rFonts w:ascii="Times New Roman" w:eastAsia="Times New Roman" w:hAnsi="Times New Roman" w:cs="Times New Roman"/>
          <w:bCs/>
          <w:sz w:val="24"/>
          <w:szCs w:val="24"/>
        </w:rPr>
        <w:t>- Труба в пенополиуретановой изоляции, а также комплектующие к ней, в том числе фасонные изделия и запорная арматура в пенополиуретановой изоляции.</w:t>
      </w:r>
    </w:p>
    <w:p w14:paraId="6AFD8B1D" w14:textId="41A2D006" w:rsidR="00D023E0" w:rsidRPr="00CE6978" w:rsidRDefault="00D023E0" w:rsidP="0082777D">
      <w:pPr>
        <w:tabs>
          <w:tab w:val="left" w:pos="0"/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2.4. </w:t>
      </w:r>
      <w:r w:rsidR="00CC1CCC" w:rsidRPr="0068010E">
        <w:rPr>
          <w:rFonts w:ascii="Times New Roman" w:eastAsia="Times New Roman" w:hAnsi="Times New Roman" w:cs="Times New Roman"/>
          <w:sz w:val="24"/>
          <w:szCs w:val="24"/>
        </w:rPr>
        <w:t>Цель выполняемых работ,</w:t>
      </w:r>
      <w:r w:rsidR="00CE6978">
        <w:rPr>
          <w:rFonts w:ascii="Times New Roman" w:eastAsia="Times New Roman" w:hAnsi="Times New Roman" w:cs="Times New Roman"/>
          <w:sz w:val="24"/>
          <w:szCs w:val="24"/>
        </w:rPr>
        <w:t xml:space="preserve"> основание для выполнения работ:</w:t>
      </w:r>
      <w:r w:rsidR="00CE697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E6978">
        <w:rPr>
          <w:rFonts w:ascii="Times New Roman" w:eastAsia="Times New Roman" w:hAnsi="Times New Roman" w:cs="Times New Roman"/>
          <w:sz w:val="24"/>
          <w:szCs w:val="24"/>
        </w:rPr>
        <w:t>д</w:t>
      </w:r>
      <w:r w:rsidR="00CC1CCC" w:rsidRPr="0068010E">
        <w:rPr>
          <w:rFonts w:ascii="Times New Roman" w:eastAsia="Times New Roman" w:hAnsi="Times New Roman" w:cs="Times New Roman"/>
          <w:sz w:val="24"/>
          <w:szCs w:val="24"/>
        </w:rPr>
        <w:t xml:space="preserve">оговор о подключении к системам теплоснабжения </w:t>
      </w:r>
      <w:r w:rsidR="00CE6978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15799E">
        <w:rPr>
          <w:rFonts w:ascii="Times New Roman" w:hAnsi="Times New Roman"/>
          <w:sz w:val="24"/>
          <w:szCs w:val="24"/>
        </w:rPr>
        <w:t>20.09</w:t>
      </w:r>
      <w:r w:rsidR="007E0F65">
        <w:rPr>
          <w:rFonts w:ascii="Times New Roman" w:hAnsi="Times New Roman"/>
          <w:sz w:val="24"/>
          <w:szCs w:val="24"/>
        </w:rPr>
        <w:t>.2017 № 10-11/17</w:t>
      </w:r>
      <w:r w:rsidR="009E469F">
        <w:rPr>
          <w:rFonts w:ascii="Times New Roman" w:hAnsi="Times New Roman"/>
          <w:sz w:val="24"/>
          <w:szCs w:val="24"/>
        </w:rPr>
        <w:t>-</w:t>
      </w:r>
      <w:r w:rsidR="0015799E">
        <w:rPr>
          <w:rFonts w:ascii="Times New Roman" w:hAnsi="Times New Roman"/>
          <w:sz w:val="24"/>
          <w:szCs w:val="24"/>
        </w:rPr>
        <w:t>533</w:t>
      </w:r>
      <w:r w:rsidR="00566D06" w:rsidRPr="00DE6287">
        <w:rPr>
          <w:rFonts w:ascii="Times New Roman" w:hAnsi="Times New Roman"/>
          <w:sz w:val="24"/>
          <w:szCs w:val="24"/>
        </w:rPr>
        <w:t xml:space="preserve">, </w:t>
      </w:r>
      <w:r w:rsidR="00CC1CCC" w:rsidRPr="00DE6287">
        <w:rPr>
          <w:rFonts w:ascii="Times New Roman" w:eastAsia="Times New Roman" w:hAnsi="Times New Roman" w:cs="Times New Roman"/>
          <w:sz w:val="24"/>
          <w:szCs w:val="24"/>
        </w:rPr>
        <w:t>настоящее техническое задание.</w:t>
      </w:r>
    </w:p>
    <w:p w14:paraId="20E574AC" w14:textId="4A8EF616" w:rsidR="00A801BE" w:rsidRPr="00A801BE" w:rsidRDefault="00CC1CCC" w:rsidP="0082777D">
      <w:pPr>
        <w:widowControl w:val="0"/>
        <w:numPr>
          <w:ilvl w:val="1"/>
          <w:numId w:val="4"/>
        </w:num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10E">
        <w:rPr>
          <w:rFonts w:ascii="Times New Roman" w:eastAsia="Times New Roman" w:hAnsi="Times New Roman" w:cs="Times New Roman"/>
          <w:sz w:val="24"/>
          <w:szCs w:val="24"/>
        </w:rPr>
        <w:t>Требо</w:t>
      </w:r>
      <w:r w:rsidR="00CE6978">
        <w:rPr>
          <w:rFonts w:ascii="Times New Roman" w:eastAsia="Times New Roman" w:hAnsi="Times New Roman" w:cs="Times New Roman"/>
          <w:sz w:val="24"/>
          <w:szCs w:val="24"/>
        </w:rPr>
        <w:t>вания к срокам выполнения работ:</w:t>
      </w:r>
      <w:r w:rsidR="00A801BE">
        <w:rPr>
          <w:rFonts w:ascii="Times New Roman" w:eastAsia="Times New Roman" w:hAnsi="Times New Roman" w:cs="Times New Roman"/>
          <w:sz w:val="24"/>
          <w:szCs w:val="24"/>
        </w:rPr>
        <w:t xml:space="preserve"> Работы выполняются Подрядчиком в соответствии с Графиком производства работ, являющимся обязательным приложением к Договору.</w:t>
      </w:r>
    </w:p>
    <w:p w14:paraId="51AB4071" w14:textId="77777777" w:rsidR="00CE6978" w:rsidRDefault="00CC1CCC" w:rsidP="0082777D">
      <w:pPr>
        <w:pStyle w:val="a3"/>
        <w:widowControl w:val="0"/>
        <w:numPr>
          <w:ilvl w:val="1"/>
          <w:numId w:val="4"/>
        </w:num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>Требования к применяемым с</w:t>
      </w:r>
      <w:r w:rsidR="00CE6978">
        <w:rPr>
          <w:rFonts w:ascii="Times New Roman" w:eastAsia="Times New Roman" w:hAnsi="Times New Roman" w:cs="Times New Roman"/>
          <w:sz w:val="24"/>
          <w:szCs w:val="24"/>
        </w:rPr>
        <w:t>тандартам, СНиП и иным правилам:</w:t>
      </w:r>
    </w:p>
    <w:p w14:paraId="5B365050" w14:textId="77777777" w:rsidR="00CE6978" w:rsidRDefault="00CC1CCC" w:rsidP="0082777D">
      <w:pPr>
        <w:pStyle w:val="a3"/>
        <w:widowControl w:val="0"/>
        <w:numPr>
          <w:ilvl w:val="2"/>
          <w:numId w:val="4"/>
        </w:num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</w:r>
    </w:p>
    <w:p w14:paraId="78507DDB" w14:textId="675E3A53" w:rsidR="00CC1CCC" w:rsidRPr="00CE6978" w:rsidRDefault="00CC1CCC" w:rsidP="0082777D">
      <w:pPr>
        <w:pStyle w:val="a3"/>
        <w:widowControl w:val="0"/>
        <w:numPr>
          <w:ilvl w:val="2"/>
          <w:numId w:val="4"/>
        </w:num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 xml:space="preserve">Качество работ и объём контроля качества работ должны соответствовать требованиям СП 48.13330.2011 «Организация строительства» и требованиям Постановлением от 19.05.2015 </w:t>
      </w:r>
      <w:r w:rsidR="00791B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E6978">
        <w:rPr>
          <w:rFonts w:ascii="Times New Roman" w:eastAsia="Times New Roman" w:hAnsi="Times New Roman" w:cs="Times New Roman"/>
          <w:sz w:val="24"/>
          <w:szCs w:val="24"/>
        </w:rPr>
        <w:t>№ 299-ПП «Об утверждении Правил проведения земляных работ, установки временных ограждений, размещения временных объектов в г. Москве».</w:t>
      </w:r>
    </w:p>
    <w:p w14:paraId="41E591C1" w14:textId="77777777" w:rsidR="00CE6978" w:rsidRDefault="00CC1CCC" w:rsidP="0082777D">
      <w:pPr>
        <w:widowControl w:val="0"/>
        <w:numPr>
          <w:ilvl w:val="1"/>
          <w:numId w:val="4"/>
        </w:num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10E">
        <w:rPr>
          <w:rFonts w:ascii="Times New Roman" w:eastAsia="Times New Roman" w:hAnsi="Times New Roman" w:cs="Times New Roman"/>
          <w:sz w:val="24"/>
          <w:szCs w:val="24"/>
        </w:rPr>
        <w:t>Требования</w:t>
      </w:r>
      <w:r w:rsidR="00CE6978">
        <w:rPr>
          <w:rFonts w:ascii="Times New Roman" w:eastAsia="Times New Roman" w:hAnsi="Times New Roman" w:cs="Times New Roman"/>
          <w:sz w:val="24"/>
          <w:szCs w:val="24"/>
        </w:rPr>
        <w:t xml:space="preserve"> к организации работ:</w:t>
      </w:r>
    </w:p>
    <w:p w14:paraId="532DA7A8" w14:textId="77777777" w:rsidR="00CE6978" w:rsidRDefault="00CC1CCC" w:rsidP="0082777D">
      <w:pPr>
        <w:pStyle w:val="a3"/>
        <w:widowControl w:val="0"/>
        <w:numPr>
          <w:ilvl w:val="2"/>
          <w:numId w:val="4"/>
        </w:num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 ремонте объект</w:t>
      </w:r>
      <w:r w:rsidR="00CE6978">
        <w:rPr>
          <w:rFonts w:ascii="Times New Roman" w:eastAsia="Times New Roman" w:hAnsi="Times New Roman" w:cs="Times New Roman"/>
          <w:sz w:val="24"/>
          <w:szCs w:val="24"/>
        </w:rPr>
        <w:t>ов капитального строительства».</w:t>
      </w:r>
    </w:p>
    <w:p w14:paraId="5CB0288D" w14:textId="77777777" w:rsidR="00CE6978" w:rsidRDefault="00CC1CCC" w:rsidP="0082777D">
      <w:pPr>
        <w:pStyle w:val="a3"/>
        <w:widowControl w:val="0"/>
        <w:numPr>
          <w:ilvl w:val="2"/>
          <w:numId w:val="4"/>
        </w:num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(Минрегион России) от 27 декабря 2010 г. № 781 и введенного в действие с 20 мая 2011 г.</w:t>
      </w:r>
    </w:p>
    <w:p w14:paraId="25C277BA" w14:textId="7AA9BC77" w:rsidR="00CC1CCC" w:rsidRPr="00CE6978" w:rsidRDefault="00CC1CCC" w:rsidP="0082777D">
      <w:pPr>
        <w:pStyle w:val="a3"/>
        <w:widowControl w:val="0"/>
        <w:numPr>
          <w:ilvl w:val="2"/>
          <w:numId w:val="4"/>
        </w:num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</w:r>
    </w:p>
    <w:p w14:paraId="3077EDBE" w14:textId="70B5F09E" w:rsidR="00CC1CCC" w:rsidRPr="00CE6978" w:rsidRDefault="00CC1CCC" w:rsidP="0082777D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>календарный план производства работ по объекту;</w:t>
      </w:r>
    </w:p>
    <w:p w14:paraId="03E85D55" w14:textId="314364C8" w:rsidR="00CC1CCC" w:rsidRPr="00CE6978" w:rsidRDefault="00CC1CCC" w:rsidP="0082777D">
      <w:pPr>
        <w:pStyle w:val="a3"/>
        <w:widowControl w:val="0"/>
        <w:numPr>
          <w:ilvl w:val="0"/>
          <w:numId w:val="6"/>
        </w:numPr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>строительный генеральный план;</w:t>
      </w:r>
    </w:p>
    <w:p w14:paraId="0451280D" w14:textId="0D3A4BEC" w:rsidR="00CC1CCC" w:rsidRPr="00CE6978" w:rsidRDefault="00CC1CCC" w:rsidP="0082777D">
      <w:pPr>
        <w:pStyle w:val="a3"/>
        <w:widowControl w:val="0"/>
        <w:numPr>
          <w:ilvl w:val="0"/>
          <w:numId w:val="6"/>
        </w:numPr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>график поступления на объект строительных конструкций, изделий, материалов и оборудования;</w:t>
      </w:r>
    </w:p>
    <w:p w14:paraId="387A279B" w14:textId="0BC4A936" w:rsidR="00CC1CCC" w:rsidRPr="00CE6978" w:rsidRDefault="00CC1CCC" w:rsidP="0082777D">
      <w:pPr>
        <w:pStyle w:val="a3"/>
        <w:widowControl w:val="0"/>
        <w:numPr>
          <w:ilvl w:val="0"/>
          <w:numId w:val="6"/>
        </w:numPr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>график движения рабочих кадров по объекту;</w:t>
      </w:r>
    </w:p>
    <w:p w14:paraId="414E3795" w14:textId="1321FAF7" w:rsidR="00CC1CCC" w:rsidRPr="00CE6978" w:rsidRDefault="00CE6978" w:rsidP="0082777D">
      <w:pPr>
        <w:pStyle w:val="a3"/>
        <w:widowControl w:val="0"/>
        <w:numPr>
          <w:ilvl w:val="0"/>
          <w:numId w:val="6"/>
        </w:numPr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г</w:t>
      </w:r>
      <w:r w:rsidR="00CC1CCC" w:rsidRPr="00CE6978">
        <w:rPr>
          <w:rFonts w:ascii="Times New Roman" w:eastAsia="Times New Roman" w:hAnsi="Times New Roman" w:cs="Times New Roman"/>
          <w:sz w:val="24"/>
          <w:szCs w:val="24"/>
        </w:rPr>
        <w:t>рафик движения основных строительных машин по объекту;</w:t>
      </w:r>
    </w:p>
    <w:p w14:paraId="70B71389" w14:textId="771E2180" w:rsidR="00CC1CCC" w:rsidRPr="00CE6978" w:rsidRDefault="00CC1CCC" w:rsidP="0082777D">
      <w:pPr>
        <w:pStyle w:val="a3"/>
        <w:widowControl w:val="0"/>
        <w:numPr>
          <w:ilvl w:val="0"/>
          <w:numId w:val="6"/>
        </w:numPr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>технологические карты на выполнение видов работ;</w:t>
      </w:r>
    </w:p>
    <w:p w14:paraId="3A7568C1" w14:textId="4B8CF4E1" w:rsidR="00CC1CCC" w:rsidRPr="00CE6978" w:rsidRDefault="00CC1CCC" w:rsidP="0082777D">
      <w:pPr>
        <w:pStyle w:val="a3"/>
        <w:widowControl w:val="0"/>
        <w:numPr>
          <w:ilvl w:val="0"/>
          <w:numId w:val="6"/>
        </w:numPr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>схемы размещения геодезических знаков;</w:t>
      </w:r>
    </w:p>
    <w:p w14:paraId="454082DD" w14:textId="4C09381E" w:rsidR="00CC1CCC" w:rsidRPr="00CE6978" w:rsidRDefault="00CC1CCC" w:rsidP="0082777D">
      <w:pPr>
        <w:pStyle w:val="a3"/>
        <w:widowControl w:val="0"/>
        <w:numPr>
          <w:ilvl w:val="0"/>
          <w:numId w:val="6"/>
        </w:numPr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</w:r>
    </w:p>
    <w:p w14:paraId="076055DE" w14:textId="77777777" w:rsidR="00CE6978" w:rsidRDefault="00CC1CCC" w:rsidP="0082777D">
      <w:pPr>
        <w:pStyle w:val="a3"/>
        <w:widowControl w:val="0"/>
        <w:numPr>
          <w:ilvl w:val="2"/>
          <w:numId w:val="4"/>
        </w:num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</w:r>
    </w:p>
    <w:p w14:paraId="507A9A22" w14:textId="7BB5DE15" w:rsidR="00CE6978" w:rsidRDefault="00CC1CCC" w:rsidP="000F7613">
      <w:pPr>
        <w:pStyle w:val="a3"/>
        <w:widowControl w:val="0"/>
        <w:numPr>
          <w:ilvl w:val="2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 xml:space="preserve">После окончания комплекса работ передать исполнительную документацию в соответствии с </w:t>
      </w:r>
      <w:r w:rsidRPr="0086253B">
        <w:rPr>
          <w:rFonts w:ascii="Times New Roman" w:eastAsia="Times New Roman" w:hAnsi="Times New Roman" w:cs="Times New Roman"/>
          <w:sz w:val="24"/>
          <w:szCs w:val="24"/>
        </w:rPr>
        <w:t xml:space="preserve">Регламентом ПАО «МОЭК» </w:t>
      </w:r>
      <w:r w:rsidR="000F7613" w:rsidRPr="000F7613">
        <w:rPr>
          <w:rFonts w:ascii="Times New Roman" w:eastAsia="Times New Roman" w:hAnsi="Times New Roman" w:cs="Times New Roman"/>
          <w:sz w:val="24"/>
          <w:szCs w:val="24"/>
        </w:rPr>
        <w:t>от 05.06.2018 № П-193/18</w:t>
      </w:r>
      <w:r w:rsidRPr="00CE6978">
        <w:rPr>
          <w:rFonts w:ascii="Times New Roman" w:eastAsia="Times New Roman" w:hAnsi="Times New Roman" w:cs="Times New Roman"/>
          <w:sz w:val="24"/>
          <w:szCs w:val="24"/>
        </w:rPr>
        <w:t xml:space="preserve">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«МОЭК».</w:t>
      </w:r>
    </w:p>
    <w:p w14:paraId="2754435C" w14:textId="7A02977D" w:rsidR="00CC1CCC" w:rsidRPr="00CE6978" w:rsidRDefault="00CC1CCC" w:rsidP="0082777D">
      <w:pPr>
        <w:pStyle w:val="a3"/>
        <w:widowControl w:val="0"/>
        <w:numPr>
          <w:ilvl w:val="2"/>
          <w:numId w:val="4"/>
        </w:num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</w:r>
    </w:p>
    <w:p w14:paraId="7508E685" w14:textId="01F7D054" w:rsidR="00CE6978" w:rsidRDefault="00CE6978" w:rsidP="0082777D">
      <w:pPr>
        <w:pStyle w:val="a3"/>
        <w:widowControl w:val="0"/>
        <w:numPr>
          <w:ilvl w:val="0"/>
          <w:numId w:val="7"/>
        </w:numPr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Ж</w:t>
      </w:r>
      <w:r w:rsidR="00CC1CCC" w:rsidRPr="00CE6978">
        <w:rPr>
          <w:rFonts w:ascii="Times New Roman" w:eastAsia="Times New Roman" w:hAnsi="Times New Roman" w:cs="Times New Roman"/>
          <w:sz w:val="24"/>
          <w:szCs w:val="24"/>
        </w:rPr>
        <w:t>урнал учета выполненных работ (форма № КС-6а)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717E1BD" w14:textId="2FB6D07D" w:rsidR="00CC1CCC" w:rsidRPr="00CE6978" w:rsidRDefault="00CE6978" w:rsidP="0082777D">
      <w:pPr>
        <w:pStyle w:val="a3"/>
        <w:widowControl w:val="0"/>
        <w:numPr>
          <w:ilvl w:val="0"/>
          <w:numId w:val="7"/>
        </w:numPr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Общий журнал работ (форма № КС-6);</w:t>
      </w:r>
    </w:p>
    <w:p w14:paraId="6A3C0E36" w14:textId="5C6ACF21" w:rsidR="00CC1CCC" w:rsidRPr="00CE6978" w:rsidRDefault="00CE6978" w:rsidP="0082777D">
      <w:pPr>
        <w:pStyle w:val="a3"/>
        <w:widowControl w:val="0"/>
        <w:numPr>
          <w:ilvl w:val="0"/>
          <w:numId w:val="7"/>
        </w:numPr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CC1CCC" w:rsidRPr="00CE6978">
        <w:rPr>
          <w:rFonts w:ascii="Times New Roman" w:eastAsia="Times New Roman" w:hAnsi="Times New Roman" w:cs="Times New Roman"/>
          <w:sz w:val="24"/>
          <w:szCs w:val="24"/>
        </w:rPr>
        <w:t>кт о приемке выполненных работ (форма № КС-2)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CC1CCC" w:rsidRPr="00CE6978">
        <w:rPr>
          <w:rFonts w:ascii="Times New Roman" w:eastAsia="Times New Roman" w:hAnsi="Times New Roman" w:cs="Times New Roman"/>
          <w:sz w:val="24"/>
          <w:szCs w:val="24"/>
        </w:rPr>
        <w:t xml:space="preserve"> завизированный Подрядчиком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CC1CCC" w:rsidRPr="00CE6978">
        <w:rPr>
          <w:rFonts w:ascii="Times New Roman" w:eastAsia="Times New Roman" w:hAnsi="Times New Roman" w:cs="Times New Roman"/>
          <w:sz w:val="24"/>
          <w:szCs w:val="24"/>
        </w:rPr>
        <w:t xml:space="preserve"> с обязательным приложением актов на скрытые </w:t>
      </w:r>
      <w:r w:rsidR="0068010E" w:rsidRPr="00CE6978">
        <w:rPr>
          <w:rFonts w:ascii="Times New Roman" w:eastAsia="Times New Roman" w:hAnsi="Times New Roman" w:cs="Times New Roman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CC1CCC" w:rsidRPr="00CE6978">
        <w:rPr>
          <w:rFonts w:ascii="Times New Roman" w:eastAsia="Times New Roman" w:hAnsi="Times New Roman" w:cs="Times New Roman"/>
          <w:sz w:val="24"/>
          <w:szCs w:val="24"/>
        </w:rPr>
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работ;</w:t>
      </w:r>
    </w:p>
    <w:p w14:paraId="1CFA25E1" w14:textId="393254DE" w:rsidR="00CC1CCC" w:rsidRPr="00CE6978" w:rsidRDefault="00CE6978" w:rsidP="0082777D">
      <w:pPr>
        <w:pStyle w:val="a3"/>
        <w:widowControl w:val="0"/>
        <w:numPr>
          <w:ilvl w:val="0"/>
          <w:numId w:val="7"/>
        </w:numPr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="00CC1CCC" w:rsidRPr="00CE6978">
        <w:rPr>
          <w:rFonts w:ascii="Times New Roman" w:eastAsia="Times New Roman" w:hAnsi="Times New Roman" w:cs="Times New Roman"/>
          <w:sz w:val="24"/>
          <w:szCs w:val="24"/>
        </w:rPr>
        <w:t>правку о стоимости выполненных работ и затрат (форма № КС-3);</w:t>
      </w:r>
    </w:p>
    <w:p w14:paraId="438BF0AB" w14:textId="1697AB7D" w:rsidR="00CC1CCC" w:rsidRPr="00CE6978" w:rsidRDefault="0086253B" w:rsidP="0082777D">
      <w:pPr>
        <w:pStyle w:val="a3"/>
        <w:widowControl w:val="0"/>
        <w:numPr>
          <w:ilvl w:val="0"/>
          <w:numId w:val="7"/>
        </w:numPr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53B">
        <w:rPr>
          <w:rFonts w:ascii="Times New Roman" w:eastAsia="Times New Roman" w:hAnsi="Times New Roman" w:cs="Times New Roman"/>
          <w:sz w:val="24"/>
          <w:szCs w:val="24"/>
        </w:rPr>
        <w:t xml:space="preserve">Акт комплексного опробования тепловых энергоустановок </w:t>
      </w:r>
      <w:r w:rsidR="00CE6978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CC1CCC" w:rsidRPr="00CE6978">
        <w:rPr>
          <w:rFonts w:ascii="Times New Roman" w:eastAsia="Times New Roman" w:hAnsi="Times New Roman" w:cs="Times New Roman"/>
          <w:sz w:val="24"/>
          <w:szCs w:val="24"/>
        </w:rPr>
        <w:t>3 экземпляра</w:t>
      </w:r>
      <w:r w:rsidR="00CE6978">
        <w:rPr>
          <w:rFonts w:ascii="Times New Roman" w:eastAsia="Times New Roman" w:hAnsi="Times New Roman" w:cs="Times New Roman"/>
          <w:sz w:val="24"/>
          <w:szCs w:val="24"/>
        </w:rPr>
        <w:t>х</w:t>
      </w:r>
      <w:r w:rsidR="00CC1CCC" w:rsidRPr="00CE69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6978">
        <w:rPr>
          <w:rFonts w:ascii="Times New Roman" w:eastAsia="Times New Roman" w:hAnsi="Times New Roman" w:cs="Times New Roman"/>
          <w:sz w:val="24"/>
          <w:szCs w:val="24"/>
        </w:rPr>
        <w:t>(</w:t>
      </w:r>
      <w:r w:rsidR="00CC1CCC" w:rsidRPr="00CE6978">
        <w:rPr>
          <w:rFonts w:ascii="Times New Roman" w:eastAsia="Times New Roman" w:hAnsi="Times New Roman" w:cs="Times New Roman"/>
          <w:sz w:val="24"/>
          <w:szCs w:val="24"/>
        </w:rPr>
        <w:t>представляются в течение 3 дней после окончания работ</w:t>
      </w:r>
      <w:r w:rsidR="00CE6978">
        <w:rPr>
          <w:rFonts w:ascii="Times New Roman" w:eastAsia="Times New Roman" w:hAnsi="Times New Roman" w:cs="Times New Roman"/>
          <w:sz w:val="24"/>
          <w:szCs w:val="24"/>
        </w:rPr>
        <w:t>)</w:t>
      </w:r>
      <w:r w:rsidR="00CC1CCC" w:rsidRPr="00CE6978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A9CB858" w14:textId="702FE6A6" w:rsidR="00CC1CCC" w:rsidRPr="00CE6978" w:rsidRDefault="00CC1CCC" w:rsidP="0082777D">
      <w:pPr>
        <w:pStyle w:val="a3"/>
        <w:widowControl w:val="0"/>
        <w:numPr>
          <w:ilvl w:val="0"/>
          <w:numId w:val="7"/>
        </w:numPr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>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</w:t>
      </w:r>
      <w:r w:rsidR="00CE6978">
        <w:rPr>
          <w:rFonts w:ascii="Times New Roman" w:eastAsia="Times New Roman" w:hAnsi="Times New Roman" w:cs="Times New Roman"/>
          <w:sz w:val="24"/>
          <w:szCs w:val="24"/>
        </w:rPr>
        <w:t>ыполненных работ (форма № КС-3);</w:t>
      </w:r>
    </w:p>
    <w:p w14:paraId="1958FB36" w14:textId="1ED4F94B" w:rsidR="00CC1CCC" w:rsidRPr="00CE6978" w:rsidRDefault="00CC1CCC" w:rsidP="0082777D">
      <w:pPr>
        <w:pStyle w:val="a3"/>
        <w:widowControl w:val="0"/>
        <w:numPr>
          <w:ilvl w:val="0"/>
          <w:numId w:val="7"/>
        </w:numPr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>По з</w:t>
      </w:r>
      <w:r w:rsidR="00CE6978">
        <w:rPr>
          <w:rFonts w:ascii="Times New Roman" w:eastAsia="Times New Roman" w:hAnsi="Times New Roman" w:cs="Times New Roman"/>
          <w:sz w:val="24"/>
          <w:szCs w:val="24"/>
        </w:rPr>
        <w:t>авершении работ в полном объеме</w:t>
      </w:r>
      <w:r w:rsidRPr="00CE6978">
        <w:rPr>
          <w:rFonts w:ascii="Times New Roman" w:eastAsia="Times New Roman" w:hAnsi="Times New Roman" w:cs="Times New Roman"/>
          <w:sz w:val="24"/>
          <w:szCs w:val="24"/>
        </w:rPr>
        <w:t xml:space="preserve"> Подрядчик оформляет Акт приемки законченного строительством объекта по форме № КС-11.</w:t>
      </w:r>
    </w:p>
    <w:p w14:paraId="05AA0809" w14:textId="3B22EE07" w:rsidR="00CC1CCC" w:rsidRPr="0068010E" w:rsidRDefault="00CC1CCC" w:rsidP="0082777D">
      <w:pPr>
        <w:widowControl w:val="0"/>
        <w:numPr>
          <w:ilvl w:val="1"/>
          <w:numId w:val="4"/>
        </w:num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10E">
        <w:rPr>
          <w:rFonts w:ascii="Times New Roman" w:eastAsia="Times New Roman" w:hAnsi="Times New Roman" w:cs="Times New Roman"/>
          <w:sz w:val="24"/>
          <w:szCs w:val="24"/>
        </w:rPr>
        <w:t xml:space="preserve">Требования к обеспечению техники безопасности при проведении работ, пожарной </w:t>
      </w:r>
      <w:r w:rsidR="00CE6978">
        <w:rPr>
          <w:rFonts w:ascii="Times New Roman" w:eastAsia="Times New Roman" w:hAnsi="Times New Roman" w:cs="Times New Roman"/>
          <w:sz w:val="24"/>
          <w:szCs w:val="24"/>
        </w:rPr>
        <w:t>безопасности:</w:t>
      </w:r>
    </w:p>
    <w:p w14:paraId="6702E455" w14:textId="12F9E0B2" w:rsidR="00CC1CCC" w:rsidRPr="0068010E" w:rsidRDefault="00CE6978" w:rsidP="0082777D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2.8.1. </w:t>
      </w:r>
      <w:r w:rsidR="00CC1CCC" w:rsidRPr="0068010E">
        <w:rPr>
          <w:rFonts w:ascii="Times New Roman" w:eastAsia="Times New Roman" w:hAnsi="Times New Roman" w:cs="Times New Roman"/>
          <w:sz w:val="24"/>
          <w:szCs w:val="24"/>
        </w:rPr>
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</w:r>
    </w:p>
    <w:p w14:paraId="74FE9161" w14:textId="3B60B5DF" w:rsidR="00CC1CCC" w:rsidRPr="00CE6978" w:rsidRDefault="00CC1CCC" w:rsidP="0082777D">
      <w:pPr>
        <w:pStyle w:val="a3"/>
        <w:widowControl w:val="0"/>
        <w:numPr>
          <w:ilvl w:val="0"/>
          <w:numId w:val="8"/>
        </w:numPr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>Технический регламент о требованиях пожарной безопасности № 123-ФЗ от 22 июля 2008;</w:t>
      </w:r>
    </w:p>
    <w:p w14:paraId="651C23C8" w14:textId="04D05F24" w:rsidR="00CC1CCC" w:rsidRPr="00CE6978" w:rsidRDefault="00CC1CCC" w:rsidP="0082777D">
      <w:pPr>
        <w:pStyle w:val="a3"/>
        <w:widowControl w:val="0"/>
        <w:numPr>
          <w:ilvl w:val="0"/>
          <w:numId w:val="8"/>
        </w:numPr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 xml:space="preserve">СП 12-136-2002 </w:t>
      </w:r>
      <w:r w:rsidR="00791B1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CE6978">
        <w:rPr>
          <w:rFonts w:ascii="Times New Roman" w:eastAsia="Times New Roman" w:hAnsi="Times New Roman" w:cs="Times New Roman"/>
          <w:sz w:val="24"/>
          <w:szCs w:val="24"/>
        </w:rPr>
        <w:t>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</w:t>
      </w:r>
      <w:r w:rsidR="00791B1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CE6978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3959F14" w14:textId="4BC5BEAA" w:rsidR="00CC1CCC" w:rsidRPr="00CE6978" w:rsidRDefault="00CC1CCC" w:rsidP="0082777D">
      <w:pPr>
        <w:pStyle w:val="a3"/>
        <w:widowControl w:val="0"/>
        <w:numPr>
          <w:ilvl w:val="0"/>
          <w:numId w:val="8"/>
        </w:numPr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 xml:space="preserve">ППР-2012 «Правила противопожарного режима в Российской Федерации»; </w:t>
      </w:r>
    </w:p>
    <w:p w14:paraId="1E047991" w14:textId="65CA75AD" w:rsidR="00CC1CCC" w:rsidRPr="00CE6978" w:rsidRDefault="00CC1CCC" w:rsidP="0082777D">
      <w:pPr>
        <w:pStyle w:val="a3"/>
        <w:widowControl w:val="0"/>
        <w:numPr>
          <w:ilvl w:val="0"/>
          <w:numId w:val="8"/>
        </w:numPr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>СП 48.13330.2011 «Организация строительства» (Актуализированная редакция СНиП 12-01-</w:t>
      </w:r>
      <w:r w:rsidRPr="00CE6978">
        <w:rPr>
          <w:rFonts w:ascii="Times New Roman" w:eastAsia="Times New Roman" w:hAnsi="Times New Roman" w:cs="Times New Roman"/>
          <w:sz w:val="24"/>
          <w:szCs w:val="24"/>
        </w:rPr>
        <w:lastRenderedPageBreak/>
        <w:t>2004);</w:t>
      </w:r>
    </w:p>
    <w:p w14:paraId="2CB8651A" w14:textId="69F4F13A" w:rsidR="00CC1CCC" w:rsidRPr="00CE6978" w:rsidRDefault="00CC1CCC" w:rsidP="0082777D">
      <w:pPr>
        <w:pStyle w:val="a3"/>
        <w:widowControl w:val="0"/>
        <w:numPr>
          <w:ilvl w:val="0"/>
          <w:numId w:val="8"/>
        </w:numPr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>СНиП 12-03-2001 «Безопасность труда в строительстве». Часть 1.</w:t>
      </w:r>
    </w:p>
    <w:p w14:paraId="390B5D7A" w14:textId="7DD0B3E1" w:rsidR="00CC1CCC" w:rsidRPr="00CE6978" w:rsidRDefault="00CC1CCC" w:rsidP="0082777D">
      <w:pPr>
        <w:pStyle w:val="a3"/>
        <w:widowControl w:val="0"/>
        <w:numPr>
          <w:ilvl w:val="0"/>
          <w:numId w:val="8"/>
        </w:numPr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>СНиП 12-04-2002 «Безопасность труда в строительстве». Часть 2.</w:t>
      </w:r>
    </w:p>
    <w:p w14:paraId="040DF2A8" w14:textId="51C792C8" w:rsidR="00CC1CCC" w:rsidRPr="00CE6978" w:rsidRDefault="00CC1CCC" w:rsidP="0082777D">
      <w:pPr>
        <w:pStyle w:val="a3"/>
        <w:widowControl w:val="0"/>
        <w:numPr>
          <w:ilvl w:val="0"/>
          <w:numId w:val="8"/>
        </w:numPr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>СП 2.6.1.2612-10 (ОСПОРБ-99/2010) «Основные санитарные правила обеспечения радиационной безопасности»,</w:t>
      </w:r>
    </w:p>
    <w:p w14:paraId="2622C8A3" w14:textId="532439F7" w:rsidR="00CC1CCC" w:rsidRPr="00CE6978" w:rsidRDefault="00CC1CCC" w:rsidP="0082777D">
      <w:pPr>
        <w:pStyle w:val="a3"/>
        <w:widowControl w:val="0"/>
        <w:numPr>
          <w:ilvl w:val="0"/>
          <w:numId w:val="8"/>
        </w:numPr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>СНиП 3.03.01-87 «Несущие и ограждающие конструкции»,</w:t>
      </w:r>
    </w:p>
    <w:p w14:paraId="1F77D222" w14:textId="72E0D6B0" w:rsidR="00CC1CCC" w:rsidRPr="00CE6978" w:rsidRDefault="00CC1CCC" w:rsidP="0082777D">
      <w:pPr>
        <w:pStyle w:val="a3"/>
        <w:widowControl w:val="0"/>
        <w:numPr>
          <w:ilvl w:val="0"/>
          <w:numId w:val="8"/>
        </w:numPr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>ГОСТ 23407-78 «Ограждения инвентарные строительных площадок и участков производства работ»;</w:t>
      </w:r>
    </w:p>
    <w:p w14:paraId="52C52FAD" w14:textId="1A14F029" w:rsidR="00CC1CCC" w:rsidRPr="00CE6978" w:rsidRDefault="00791B16" w:rsidP="0082777D">
      <w:pPr>
        <w:pStyle w:val="a3"/>
        <w:widowControl w:val="0"/>
        <w:numPr>
          <w:ilvl w:val="0"/>
          <w:numId w:val="8"/>
        </w:numPr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B16">
        <w:rPr>
          <w:rFonts w:ascii="Times New Roman" w:eastAsia="Times New Roman" w:hAnsi="Times New Roman" w:cs="Times New Roman"/>
          <w:sz w:val="24"/>
          <w:szCs w:val="24"/>
        </w:rPr>
        <w:t xml:space="preserve">ГОСТ 12.1.046-2014 </w:t>
      </w:r>
      <w:r w:rsidR="00CC1CCC" w:rsidRPr="00CE6978">
        <w:rPr>
          <w:rFonts w:ascii="Times New Roman" w:eastAsia="Times New Roman" w:hAnsi="Times New Roman" w:cs="Times New Roman"/>
          <w:sz w:val="24"/>
          <w:szCs w:val="24"/>
        </w:rPr>
        <w:t>«Нормы освещения строительных площадок»;</w:t>
      </w:r>
    </w:p>
    <w:p w14:paraId="71C2EB11" w14:textId="5A3D6072" w:rsidR="00CC1CCC" w:rsidRPr="00CE6978" w:rsidRDefault="00791B16" w:rsidP="0082777D">
      <w:pPr>
        <w:pStyle w:val="a3"/>
        <w:widowControl w:val="0"/>
        <w:numPr>
          <w:ilvl w:val="0"/>
          <w:numId w:val="8"/>
        </w:numPr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ППБ 01</w:t>
      </w:r>
      <w:r w:rsidR="00CC1CCC" w:rsidRPr="00CE6978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93</w:t>
      </w:r>
      <w:r w:rsidR="00CC1CCC" w:rsidRPr="00CE6978">
        <w:rPr>
          <w:rFonts w:ascii="Times New Roman" w:eastAsia="Times New Roman" w:hAnsi="Times New Roman" w:cs="Times New Roman"/>
          <w:sz w:val="24"/>
          <w:szCs w:val="24"/>
        </w:rPr>
        <w:t xml:space="preserve"> «Правила пожарной безопасности </w:t>
      </w:r>
      <w:r>
        <w:rPr>
          <w:rFonts w:ascii="Times New Roman" w:eastAsia="Times New Roman" w:hAnsi="Times New Roman" w:cs="Times New Roman"/>
          <w:sz w:val="24"/>
          <w:szCs w:val="24"/>
        </w:rPr>
        <w:t>в Российской Федерации</w:t>
      </w:r>
      <w:r w:rsidR="00CC1CCC" w:rsidRPr="00CE6978">
        <w:rPr>
          <w:rFonts w:ascii="Times New Roman" w:eastAsia="Times New Roman" w:hAnsi="Times New Roman" w:cs="Times New Roman"/>
          <w:sz w:val="24"/>
          <w:szCs w:val="24"/>
        </w:rPr>
        <w:t>».</w:t>
      </w:r>
    </w:p>
    <w:p w14:paraId="5DC0E89B" w14:textId="6DDA0F6B" w:rsidR="00CC1CCC" w:rsidRDefault="00CC1CCC" w:rsidP="0082777D">
      <w:pPr>
        <w:widowControl w:val="0"/>
        <w:numPr>
          <w:ilvl w:val="1"/>
          <w:numId w:val="4"/>
        </w:numPr>
        <w:tabs>
          <w:tab w:val="left" w:pos="851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10E">
        <w:rPr>
          <w:rFonts w:ascii="Times New Roman" w:eastAsia="Times New Roman" w:hAnsi="Times New Roman" w:cs="Times New Roman"/>
          <w:sz w:val="24"/>
          <w:szCs w:val="24"/>
        </w:rPr>
        <w:t>За нарушение условий Технического задания, повлекшие ухудшение результата выполненных работ, Заказчик вправе потребовать от Подрядчика безвозмездного устранения дефектов и недостатков в сроки, установленные Заказчиком либо соразмерного уменьшения стоимости Работ.</w:t>
      </w:r>
    </w:p>
    <w:p w14:paraId="1C67A7D2" w14:textId="77777777" w:rsidR="004208EB" w:rsidRDefault="004208EB" w:rsidP="0082777D">
      <w:pPr>
        <w:widowControl w:val="0"/>
        <w:numPr>
          <w:ilvl w:val="1"/>
          <w:numId w:val="4"/>
        </w:numPr>
        <w:tabs>
          <w:tab w:val="left" w:pos="851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Подрядчик </w:t>
      </w:r>
      <w:r w:rsidR="00CC1CCC" w:rsidRPr="004208EB">
        <w:rPr>
          <w:rFonts w:ascii="Times New Roman" w:eastAsia="Times New Roman" w:hAnsi="Times New Roman" w:cs="Times New Roman"/>
          <w:sz w:val="24"/>
          <w:szCs w:val="24"/>
        </w:rPr>
        <w:t>отвечает за соответствие качества материалов, применяемых при производстве работ, государственным стандартам и техническим условиям и несет риск убытков, связанных с их ненадлежащим качеством.</w:t>
      </w:r>
    </w:p>
    <w:p w14:paraId="2A537BDD" w14:textId="77777777" w:rsidR="004208EB" w:rsidRDefault="004208EB" w:rsidP="0082777D">
      <w:pPr>
        <w:widowControl w:val="0"/>
        <w:numPr>
          <w:ilvl w:val="1"/>
          <w:numId w:val="4"/>
        </w:numPr>
        <w:tabs>
          <w:tab w:val="left" w:pos="851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Подрядчик</w:t>
      </w:r>
      <w:r w:rsidR="00CC1CCC" w:rsidRPr="004208EB">
        <w:rPr>
          <w:rFonts w:ascii="Times New Roman" w:eastAsia="Times New Roman" w:hAnsi="Times New Roman" w:cs="Times New Roman"/>
          <w:sz w:val="24"/>
          <w:szCs w:val="24"/>
        </w:rPr>
        <w:t xml:space="preserve"> несет ответственность за ущерб, причиненный в ходе выполнения работ людям, зданиям, оборудованию, за соблюдение требований охраны труда, пожарной и промышленной безопасности в процессе производства работ.</w:t>
      </w:r>
    </w:p>
    <w:p w14:paraId="3362ACFD" w14:textId="77777777" w:rsidR="004208EB" w:rsidRDefault="004208EB" w:rsidP="0082777D">
      <w:pPr>
        <w:widowControl w:val="0"/>
        <w:numPr>
          <w:ilvl w:val="1"/>
          <w:numId w:val="4"/>
        </w:numPr>
        <w:tabs>
          <w:tab w:val="left" w:pos="851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Подрядчик</w:t>
      </w:r>
      <w:r w:rsidR="00CC1CCC" w:rsidRPr="004208EB">
        <w:rPr>
          <w:rFonts w:ascii="Times New Roman" w:eastAsia="Times New Roman" w:hAnsi="Times New Roman" w:cs="Times New Roman"/>
          <w:sz w:val="24"/>
          <w:szCs w:val="24"/>
        </w:rPr>
        <w:t xml:space="preserve"> несет ответственность за убытки, понесенные Заказчиком вследствие простоя производства (оборудования) по причине неисполнения либо ненадлежащего исполнения </w:t>
      </w:r>
      <w:r>
        <w:rPr>
          <w:rFonts w:ascii="Times New Roman" w:eastAsia="Times New Roman" w:hAnsi="Times New Roman" w:cs="Times New Roman"/>
          <w:sz w:val="24"/>
          <w:szCs w:val="24"/>
        </w:rPr>
        <w:t>Подрядчиком</w:t>
      </w:r>
      <w:r w:rsidR="00CC1CCC" w:rsidRPr="004208EB">
        <w:rPr>
          <w:rFonts w:ascii="Times New Roman" w:eastAsia="Times New Roman" w:hAnsi="Times New Roman" w:cs="Times New Roman"/>
          <w:sz w:val="24"/>
          <w:szCs w:val="24"/>
        </w:rPr>
        <w:t xml:space="preserve"> своих обязательств по настоящему Техническому заданию.</w:t>
      </w:r>
    </w:p>
    <w:p w14:paraId="450879F1" w14:textId="77777777" w:rsidR="004208EB" w:rsidRDefault="00CC1CCC" w:rsidP="0082777D">
      <w:pPr>
        <w:widowControl w:val="0"/>
        <w:numPr>
          <w:ilvl w:val="1"/>
          <w:numId w:val="4"/>
        </w:numPr>
        <w:tabs>
          <w:tab w:val="left" w:pos="851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08EB">
        <w:rPr>
          <w:rFonts w:ascii="Times New Roman" w:eastAsia="Times New Roman" w:hAnsi="Times New Roman" w:cs="Times New Roman"/>
          <w:sz w:val="24"/>
          <w:szCs w:val="24"/>
        </w:rPr>
        <w:t>Подрядчик, не предупредивший Заказчика о необходимости выполнения дополнительных работ, не учтенных в Техническом задании, которые могут повлиять на работоспособность оборудования, а также об иных обстоятельствах, которые грозят годности или прочности результатов выполняемой работы, либо создают невозможность ее завершения в срок, либо продолживший работу, несмотря на своевременное указание Заказчика о прекращении работы, обязан возместить в полном объеме убытки, причинённые Заказчику.</w:t>
      </w:r>
    </w:p>
    <w:p w14:paraId="093BFCE1" w14:textId="744D21AF" w:rsidR="00CC1CCC" w:rsidRDefault="00CC1CCC" w:rsidP="0082777D">
      <w:pPr>
        <w:widowControl w:val="0"/>
        <w:numPr>
          <w:ilvl w:val="1"/>
          <w:numId w:val="4"/>
        </w:numPr>
        <w:tabs>
          <w:tab w:val="left" w:pos="851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08EB">
        <w:rPr>
          <w:rFonts w:ascii="Times New Roman" w:eastAsia="Times New Roman" w:hAnsi="Times New Roman" w:cs="Times New Roman"/>
          <w:sz w:val="24"/>
          <w:szCs w:val="24"/>
        </w:rPr>
        <w:t>Уплата неустойки и возмещение убытков не освобождает Подрядчика от исполнения работ по Техническому заданию и устранению нарушений.</w:t>
      </w:r>
    </w:p>
    <w:p w14:paraId="06FCFF33" w14:textId="77777777" w:rsidR="001A7D7D" w:rsidRDefault="001A7D7D" w:rsidP="0082777D">
      <w:pPr>
        <w:widowControl w:val="0"/>
        <w:tabs>
          <w:tab w:val="left" w:pos="851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1220E6" w14:textId="55649716" w:rsidR="006E10A2" w:rsidRPr="004208EB" w:rsidRDefault="006E10A2" w:rsidP="0082777D">
      <w:pPr>
        <w:widowControl w:val="0"/>
        <w:tabs>
          <w:tab w:val="left" w:pos="851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</w:t>
      </w:r>
      <w:r w:rsidRPr="006E10A2">
        <w:rPr>
          <w:rFonts w:ascii="Times New Roman" w:eastAsia="Times New Roman" w:hAnsi="Times New Roman" w:cs="Times New Roman"/>
          <w:i/>
          <w:sz w:val="24"/>
          <w:szCs w:val="24"/>
        </w:rPr>
        <w:t xml:space="preserve">При пользовании данным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Техническим заданием </w:t>
      </w:r>
      <w:r w:rsidRPr="006E10A2">
        <w:rPr>
          <w:rFonts w:ascii="Times New Roman" w:eastAsia="Times New Roman" w:hAnsi="Times New Roman" w:cs="Times New Roman"/>
          <w:i/>
          <w:sz w:val="24"/>
          <w:szCs w:val="24"/>
        </w:rPr>
        <w:t>целесообразно проверить действие ссылочных стандартов. Если ссылочный стандарт заменен (изменен), то при пользовании настоящим стандартом следует руководствоваться заменяющим (измененным) стандартом. Если ссылочный стандарт отменен без замены, то положение, в котором дана ссылка на него, применяется в части, не затрагивающей эту ссылку</w:t>
      </w:r>
    </w:p>
    <w:p w14:paraId="19CB68FC" w14:textId="77777777" w:rsidR="006206D7" w:rsidRDefault="006206D7" w:rsidP="006206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B875743" w14:textId="77777777" w:rsidR="006206D7" w:rsidRDefault="006206D7" w:rsidP="006206D7">
      <w:pPr>
        <w:widowControl w:val="0"/>
        <w:tabs>
          <w:tab w:val="left" w:pos="851"/>
        </w:tabs>
        <w:spacing w:after="0"/>
        <w:ind w:firstLine="28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W w:w="9924" w:type="dxa"/>
        <w:jc w:val="center"/>
        <w:tblLook w:val="04A0" w:firstRow="1" w:lastRow="0" w:firstColumn="1" w:lastColumn="0" w:noHBand="0" w:noVBand="1"/>
      </w:tblPr>
      <w:tblGrid>
        <w:gridCol w:w="5246"/>
        <w:gridCol w:w="4678"/>
      </w:tblGrid>
      <w:tr w:rsidR="006206D7" w:rsidRPr="0009521E" w14:paraId="7DEF8050" w14:textId="77777777" w:rsidTr="004D125D">
        <w:trPr>
          <w:trHeight w:val="280"/>
          <w:jc w:val="center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B8105" w14:textId="77777777" w:rsidR="006206D7" w:rsidRPr="0009521E" w:rsidRDefault="006206D7" w:rsidP="004D125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52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ЗАКАЗЧИКА: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14637" w14:textId="77777777" w:rsidR="006206D7" w:rsidRPr="0009521E" w:rsidRDefault="006206D7" w:rsidP="004D125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52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ПОДРЯДЧИКА:</w:t>
            </w:r>
          </w:p>
        </w:tc>
      </w:tr>
      <w:tr w:rsidR="006206D7" w:rsidRPr="0009521E" w14:paraId="65648928" w14:textId="77777777" w:rsidTr="004D125D">
        <w:trPr>
          <w:trHeight w:val="280"/>
          <w:jc w:val="center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A6B6E" w14:textId="77777777" w:rsidR="006206D7" w:rsidRPr="0009521E" w:rsidRDefault="006206D7" w:rsidP="004D1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84A3A" w14:textId="77777777" w:rsidR="006206D7" w:rsidRPr="0009521E" w:rsidRDefault="006206D7" w:rsidP="004D1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206D7" w:rsidRPr="0009521E" w14:paraId="51A68098" w14:textId="77777777" w:rsidTr="004D125D">
        <w:trPr>
          <w:trHeight w:val="280"/>
          <w:jc w:val="center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EA78F" w14:textId="77777777" w:rsidR="006206D7" w:rsidRPr="0009521E" w:rsidRDefault="006206D7" w:rsidP="004D1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F0598" w14:textId="77777777" w:rsidR="006206D7" w:rsidRPr="0009521E" w:rsidRDefault="006206D7" w:rsidP="004D1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206D7" w:rsidRPr="0009521E" w14:paraId="2DBAF54E" w14:textId="77777777" w:rsidTr="004D125D">
        <w:trPr>
          <w:trHeight w:val="80"/>
          <w:jc w:val="center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02207" w14:textId="77777777" w:rsidR="006206D7" w:rsidRPr="0009521E" w:rsidRDefault="006206D7" w:rsidP="004D1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66C71" w14:textId="77777777" w:rsidR="006206D7" w:rsidRPr="0009521E" w:rsidRDefault="006206D7" w:rsidP="004D1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206D7" w:rsidRPr="0009521E" w14:paraId="609149F3" w14:textId="77777777" w:rsidTr="004D125D">
        <w:trPr>
          <w:trHeight w:val="280"/>
          <w:jc w:val="center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18B66" w14:textId="77777777" w:rsidR="006206D7" w:rsidRPr="0009521E" w:rsidRDefault="006206D7" w:rsidP="004D125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52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______________________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/______/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DAEA1" w14:textId="77777777" w:rsidR="006206D7" w:rsidRPr="0009521E" w:rsidRDefault="006206D7" w:rsidP="004D125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52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______________________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/______/</w:t>
            </w:r>
          </w:p>
        </w:tc>
      </w:tr>
      <w:tr w:rsidR="006206D7" w:rsidRPr="0009521E" w14:paraId="53F3F296" w14:textId="77777777" w:rsidTr="004D125D">
        <w:trPr>
          <w:trHeight w:val="280"/>
          <w:jc w:val="center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EEBF5" w14:textId="77777777" w:rsidR="006206D7" w:rsidRPr="0009521E" w:rsidRDefault="006206D7" w:rsidP="004D125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52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м.п.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EF96F" w14:textId="77777777" w:rsidR="006206D7" w:rsidRPr="0009521E" w:rsidRDefault="006206D7" w:rsidP="004D125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52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м.п.</w:t>
            </w:r>
          </w:p>
        </w:tc>
      </w:tr>
    </w:tbl>
    <w:p w14:paraId="50AE4779" w14:textId="77777777" w:rsidR="006206D7" w:rsidRDefault="006206D7" w:rsidP="006206D7">
      <w:pPr>
        <w:widowControl w:val="0"/>
        <w:tabs>
          <w:tab w:val="left" w:pos="851"/>
        </w:tabs>
        <w:spacing w:after="0"/>
        <w:ind w:firstLine="28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26A5BC6" w14:textId="77777777" w:rsidR="00742A65" w:rsidRPr="004710FC" w:rsidRDefault="00742A65" w:rsidP="006206D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</w:p>
    <w:sectPr w:rsidR="00742A65" w:rsidRPr="004710FC" w:rsidSect="004208EB">
      <w:pgSz w:w="11906" w:h="16838"/>
      <w:pgMar w:top="568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1403A3" w14:textId="77777777" w:rsidR="007E0F65" w:rsidRDefault="007E0F65" w:rsidP="002636AD">
      <w:pPr>
        <w:spacing w:after="0" w:line="240" w:lineRule="auto"/>
      </w:pPr>
      <w:r>
        <w:separator/>
      </w:r>
    </w:p>
  </w:endnote>
  <w:endnote w:type="continuationSeparator" w:id="0">
    <w:p w14:paraId="1C1A618B" w14:textId="77777777" w:rsidR="007E0F65" w:rsidRDefault="007E0F65" w:rsidP="00263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369BDE" w14:textId="77777777" w:rsidR="007E0F65" w:rsidRDefault="007E0F65" w:rsidP="002636AD">
      <w:pPr>
        <w:spacing w:after="0" w:line="240" w:lineRule="auto"/>
      </w:pPr>
      <w:r>
        <w:separator/>
      </w:r>
    </w:p>
  </w:footnote>
  <w:footnote w:type="continuationSeparator" w:id="0">
    <w:p w14:paraId="463E4D91" w14:textId="77777777" w:rsidR="007E0F65" w:rsidRDefault="007E0F65" w:rsidP="002636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97505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A77365C"/>
    <w:multiLevelType w:val="hybridMultilevel"/>
    <w:tmpl w:val="4A667E84"/>
    <w:lvl w:ilvl="0" w:tplc="31749E7E">
      <w:start w:val="1"/>
      <w:numFmt w:val="bullet"/>
      <w:suff w:val="space"/>
      <w:lvlText w:val=""/>
      <w:lvlJc w:val="left"/>
      <w:pPr>
        <w:ind w:left="19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8D15191"/>
    <w:multiLevelType w:val="multilevel"/>
    <w:tmpl w:val="322C15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0825D27"/>
    <w:multiLevelType w:val="hybridMultilevel"/>
    <w:tmpl w:val="D2E05338"/>
    <w:lvl w:ilvl="0" w:tplc="31749E7E">
      <w:start w:val="1"/>
      <w:numFmt w:val="bullet"/>
      <w:suff w:val="space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FD05E22"/>
    <w:multiLevelType w:val="multilevel"/>
    <w:tmpl w:val="3022E79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895" w:hanging="54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785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925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  <w:i w:val="0"/>
      </w:rPr>
    </w:lvl>
  </w:abstractNum>
  <w:abstractNum w:abstractNumId="5" w15:restartNumberingAfterBreak="0">
    <w:nsid w:val="461149E7"/>
    <w:multiLevelType w:val="hybridMultilevel"/>
    <w:tmpl w:val="AE3CA800"/>
    <w:lvl w:ilvl="0" w:tplc="31749E7E">
      <w:start w:val="1"/>
      <w:numFmt w:val="bullet"/>
      <w:suff w:val="space"/>
      <w:lvlText w:val=""/>
      <w:lvlJc w:val="left"/>
      <w:pPr>
        <w:ind w:left="19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20825D4"/>
    <w:multiLevelType w:val="hybridMultilevel"/>
    <w:tmpl w:val="BD0CEC1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7B0C59C5"/>
    <w:multiLevelType w:val="multilevel"/>
    <w:tmpl w:val="683414F2"/>
    <w:lvl w:ilvl="0">
      <w:start w:val="2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5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086"/>
    <w:rsid w:val="0000106B"/>
    <w:rsid w:val="00001A69"/>
    <w:rsid w:val="0000398D"/>
    <w:rsid w:val="00030C31"/>
    <w:rsid w:val="000A4E65"/>
    <w:rsid w:val="000C7EF2"/>
    <w:rsid w:val="000D32BE"/>
    <w:rsid w:val="000F699C"/>
    <w:rsid w:val="000F7613"/>
    <w:rsid w:val="00133E57"/>
    <w:rsid w:val="001508CB"/>
    <w:rsid w:val="0015799E"/>
    <w:rsid w:val="001A51B2"/>
    <w:rsid w:val="001A7D7D"/>
    <w:rsid w:val="001C6246"/>
    <w:rsid w:val="001D198E"/>
    <w:rsid w:val="00211792"/>
    <w:rsid w:val="002636AD"/>
    <w:rsid w:val="00264E09"/>
    <w:rsid w:val="00267FC6"/>
    <w:rsid w:val="002939E5"/>
    <w:rsid w:val="002B1EE4"/>
    <w:rsid w:val="002C46F5"/>
    <w:rsid w:val="002F1C15"/>
    <w:rsid w:val="003127AA"/>
    <w:rsid w:val="00344824"/>
    <w:rsid w:val="00353698"/>
    <w:rsid w:val="003A0B09"/>
    <w:rsid w:val="00406DCE"/>
    <w:rsid w:val="004208EB"/>
    <w:rsid w:val="004559B7"/>
    <w:rsid w:val="004710FC"/>
    <w:rsid w:val="00497365"/>
    <w:rsid w:val="004B172E"/>
    <w:rsid w:val="004E7727"/>
    <w:rsid w:val="004F5991"/>
    <w:rsid w:val="0050360D"/>
    <w:rsid w:val="00511E18"/>
    <w:rsid w:val="005425F4"/>
    <w:rsid w:val="00566D06"/>
    <w:rsid w:val="005C01DA"/>
    <w:rsid w:val="005C45A4"/>
    <w:rsid w:val="005C609D"/>
    <w:rsid w:val="005D1497"/>
    <w:rsid w:val="005E187C"/>
    <w:rsid w:val="0060177D"/>
    <w:rsid w:val="00603630"/>
    <w:rsid w:val="00605564"/>
    <w:rsid w:val="00606BD5"/>
    <w:rsid w:val="006206D7"/>
    <w:rsid w:val="006454B3"/>
    <w:rsid w:val="006619C1"/>
    <w:rsid w:val="0067252C"/>
    <w:rsid w:val="0068010E"/>
    <w:rsid w:val="006B498E"/>
    <w:rsid w:val="006D20BE"/>
    <w:rsid w:val="006D5609"/>
    <w:rsid w:val="006D65DA"/>
    <w:rsid w:val="006E10A2"/>
    <w:rsid w:val="00702B07"/>
    <w:rsid w:val="007221A8"/>
    <w:rsid w:val="00742A65"/>
    <w:rsid w:val="00745C36"/>
    <w:rsid w:val="00750E74"/>
    <w:rsid w:val="00762B08"/>
    <w:rsid w:val="0077482C"/>
    <w:rsid w:val="00791B16"/>
    <w:rsid w:val="007A0A4A"/>
    <w:rsid w:val="007A233A"/>
    <w:rsid w:val="007A7ABB"/>
    <w:rsid w:val="007D3F68"/>
    <w:rsid w:val="007E0F65"/>
    <w:rsid w:val="0082777D"/>
    <w:rsid w:val="00846DD4"/>
    <w:rsid w:val="0086253B"/>
    <w:rsid w:val="00870FD1"/>
    <w:rsid w:val="00871E34"/>
    <w:rsid w:val="008946FF"/>
    <w:rsid w:val="008A7052"/>
    <w:rsid w:val="008E6486"/>
    <w:rsid w:val="008F331F"/>
    <w:rsid w:val="008F75A7"/>
    <w:rsid w:val="00923A33"/>
    <w:rsid w:val="009539CE"/>
    <w:rsid w:val="00981C08"/>
    <w:rsid w:val="009B279E"/>
    <w:rsid w:val="009E469F"/>
    <w:rsid w:val="009F3297"/>
    <w:rsid w:val="00A04ACF"/>
    <w:rsid w:val="00A17200"/>
    <w:rsid w:val="00A25325"/>
    <w:rsid w:val="00A34ABD"/>
    <w:rsid w:val="00A801BE"/>
    <w:rsid w:val="00A8312F"/>
    <w:rsid w:val="00AB7086"/>
    <w:rsid w:val="00AC0270"/>
    <w:rsid w:val="00AC2D71"/>
    <w:rsid w:val="00AC7D68"/>
    <w:rsid w:val="00B04CA0"/>
    <w:rsid w:val="00B1175E"/>
    <w:rsid w:val="00B15674"/>
    <w:rsid w:val="00B20D85"/>
    <w:rsid w:val="00B22AF9"/>
    <w:rsid w:val="00B52E6D"/>
    <w:rsid w:val="00B54B07"/>
    <w:rsid w:val="00B803C2"/>
    <w:rsid w:val="00BA4D91"/>
    <w:rsid w:val="00BB41F4"/>
    <w:rsid w:val="00BE5D35"/>
    <w:rsid w:val="00BE7980"/>
    <w:rsid w:val="00C6379B"/>
    <w:rsid w:val="00C76C17"/>
    <w:rsid w:val="00CB265D"/>
    <w:rsid w:val="00CC1CCC"/>
    <w:rsid w:val="00CD759D"/>
    <w:rsid w:val="00CE6978"/>
    <w:rsid w:val="00D00F81"/>
    <w:rsid w:val="00D023E0"/>
    <w:rsid w:val="00D56BD5"/>
    <w:rsid w:val="00DB1757"/>
    <w:rsid w:val="00DD339B"/>
    <w:rsid w:val="00DE6287"/>
    <w:rsid w:val="00DE75B7"/>
    <w:rsid w:val="00E167E8"/>
    <w:rsid w:val="00E326F4"/>
    <w:rsid w:val="00E44AF7"/>
    <w:rsid w:val="00E5446C"/>
    <w:rsid w:val="00E652CF"/>
    <w:rsid w:val="00EB1E8C"/>
    <w:rsid w:val="00EE234E"/>
    <w:rsid w:val="00F03257"/>
    <w:rsid w:val="00F35AFF"/>
    <w:rsid w:val="00F617E4"/>
    <w:rsid w:val="00F91BE8"/>
    <w:rsid w:val="00F97900"/>
    <w:rsid w:val="00FA0569"/>
    <w:rsid w:val="00FA42E1"/>
    <w:rsid w:val="00FA59DA"/>
    <w:rsid w:val="00FD5A83"/>
    <w:rsid w:val="00FE251D"/>
    <w:rsid w:val="00FF31EE"/>
    <w:rsid w:val="00FF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A8B48"/>
  <w15:docId w15:val="{35B8E957-BAB0-4521-91F5-CC7348B8B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CCC"/>
  </w:style>
  <w:style w:type="paragraph" w:styleId="1">
    <w:name w:val="heading 1"/>
    <w:basedOn w:val="a"/>
    <w:next w:val="a"/>
    <w:link w:val="10"/>
    <w:qFormat/>
    <w:rsid w:val="00497365"/>
    <w:pPr>
      <w:keepNext/>
      <w:numPr>
        <w:numId w:val="3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97365"/>
    <w:pPr>
      <w:keepNext/>
      <w:numPr>
        <w:ilvl w:val="1"/>
        <w:numId w:val="3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97365"/>
    <w:pPr>
      <w:keepNext/>
      <w:numPr>
        <w:ilvl w:val="2"/>
        <w:numId w:val="3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497365"/>
    <w:pPr>
      <w:keepNext/>
      <w:numPr>
        <w:ilvl w:val="3"/>
        <w:numId w:val="3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97365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497365"/>
    <w:pPr>
      <w:numPr>
        <w:ilvl w:val="5"/>
        <w:numId w:val="3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497365"/>
    <w:pPr>
      <w:numPr>
        <w:ilvl w:val="6"/>
        <w:numId w:val="3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497365"/>
    <w:pPr>
      <w:numPr>
        <w:ilvl w:val="7"/>
        <w:numId w:val="3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497365"/>
    <w:pPr>
      <w:numPr>
        <w:ilvl w:val="8"/>
        <w:numId w:val="3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4A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1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E1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11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49736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9736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9736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97365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97365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497365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497365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497365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497365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7">
    <w:name w:val="annotation reference"/>
    <w:uiPriority w:val="99"/>
    <w:semiHidden/>
    <w:unhideWhenUsed/>
    <w:rsid w:val="0000106B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0106B"/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0106B"/>
    <w:rPr>
      <w:rFonts w:ascii="Calibri" w:eastAsia="Calibri" w:hAnsi="Calibri" w:cs="Times New Roman"/>
      <w:sz w:val="20"/>
      <w:szCs w:val="20"/>
    </w:rPr>
  </w:style>
  <w:style w:type="paragraph" w:styleId="aa">
    <w:name w:val="Revision"/>
    <w:hidden/>
    <w:uiPriority w:val="99"/>
    <w:semiHidden/>
    <w:rsid w:val="00981C08"/>
    <w:pPr>
      <w:spacing w:after="0" w:line="240" w:lineRule="auto"/>
    </w:pPr>
  </w:style>
  <w:style w:type="paragraph" w:customStyle="1" w:styleId="Twordfirm">
    <w:name w:val="Tword_firm"/>
    <w:basedOn w:val="a"/>
    <w:rsid w:val="002636AD"/>
    <w:pPr>
      <w:spacing w:after="0" w:line="240" w:lineRule="auto"/>
      <w:jc w:val="center"/>
    </w:pPr>
    <w:rPr>
      <w:rFonts w:ascii="Arial" w:eastAsia="Times New Roman" w:hAnsi="Arial" w:cs="Arial"/>
      <w:i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263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636AD"/>
  </w:style>
  <w:style w:type="paragraph" w:styleId="ad">
    <w:name w:val="footer"/>
    <w:basedOn w:val="a"/>
    <w:link w:val="ae"/>
    <w:uiPriority w:val="99"/>
    <w:unhideWhenUsed/>
    <w:rsid w:val="00263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636AD"/>
  </w:style>
  <w:style w:type="table" w:styleId="af">
    <w:name w:val="Grid Table Light"/>
    <w:basedOn w:val="a1"/>
    <w:uiPriority w:val="40"/>
    <w:rsid w:val="0050360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03F25-A551-48A4-9369-FB5379BBF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42F8B70D</Template>
  <TotalTime>58</TotalTime>
  <Pages>5</Pages>
  <Words>2249</Words>
  <Characters>12821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Смоленская Мария Николаевна</dc:creator>
  <cp:lastModifiedBy>Ломова Татьяна Викторовна</cp:lastModifiedBy>
  <cp:revision>10</cp:revision>
  <cp:lastPrinted>2019-03-15T15:26:00Z</cp:lastPrinted>
  <dcterms:created xsi:type="dcterms:W3CDTF">2019-02-27T06:07:00Z</dcterms:created>
  <dcterms:modified xsi:type="dcterms:W3CDTF">2019-04-15T15:13:00Z</dcterms:modified>
</cp:coreProperties>
</file>